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C927" w14:textId="77777777" w:rsidR="00FD0D91" w:rsidRPr="00A16AC2" w:rsidRDefault="00FD0D91" w:rsidP="00FD0D91">
      <w:bookmarkStart w:id="0" w:name="_GoBack"/>
      <w:bookmarkEnd w:id="0"/>
    </w:p>
    <w:p w14:paraId="57C2C928" w14:textId="77777777" w:rsidR="00FD0D91" w:rsidRPr="00233A79" w:rsidRDefault="00FD0D91" w:rsidP="00FD0D91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  <w:lang w:eastAsia="hr-HR"/>
        </w:rPr>
        <w:drawing>
          <wp:inline distT="0" distB="0" distL="0" distR="0" wp14:anchorId="57C2C975" wp14:editId="57C2C976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57C2C929" w14:textId="77777777" w:rsidR="00FD0D91" w:rsidRPr="00233A79" w:rsidRDefault="00FD0D91" w:rsidP="00FD0D91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57C2C92A" w14:textId="69B8AFF2" w:rsidR="00FD0D91" w:rsidRPr="005F75A2" w:rsidRDefault="00FD0D91" w:rsidP="00FD0D91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5F75A2">
        <w:rPr>
          <w:rFonts w:ascii="Times New Roman" w:hAnsi="Times New Roman"/>
          <w:sz w:val="24"/>
          <w:szCs w:val="24"/>
        </w:rPr>
        <w:t xml:space="preserve">Zagreb, </w:t>
      </w:r>
      <w:r w:rsidR="005F731F">
        <w:rPr>
          <w:rFonts w:ascii="Times New Roman" w:hAnsi="Times New Roman"/>
          <w:sz w:val="24"/>
          <w:szCs w:val="24"/>
        </w:rPr>
        <w:t>11</w:t>
      </w:r>
      <w:r w:rsidRPr="005F75A2">
        <w:rPr>
          <w:rFonts w:ascii="Times New Roman" w:hAnsi="Times New Roman"/>
          <w:sz w:val="24"/>
          <w:szCs w:val="24"/>
        </w:rPr>
        <w:t xml:space="preserve">. </w:t>
      </w:r>
      <w:r w:rsidR="005F731F">
        <w:rPr>
          <w:rFonts w:ascii="Times New Roman" w:hAnsi="Times New Roman"/>
          <w:sz w:val="24"/>
          <w:szCs w:val="24"/>
        </w:rPr>
        <w:t>ožujka</w:t>
      </w:r>
      <w:r w:rsidRPr="005F75A2">
        <w:rPr>
          <w:rFonts w:ascii="Times New Roman" w:hAnsi="Times New Roman"/>
          <w:sz w:val="24"/>
          <w:szCs w:val="24"/>
        </w:rPr>
        <w:t xml:space="preserve"> 202</w:t>
      </w:r>
      <w:r w:rsidR="000101B7" w:rsidRPr="005F75A2">
        <w:rPr>
          <w:rFonts w:ascii="Times New Roman" w:hAnsi="Times New Roman"/>
          <w:sz w:val="24"/>
          <w:szCs w:val="24"/>
        </w:rPr>
        <w:t>4</w:t>
      </w:r>
      <w:r w:rsidRPr="005F75A2">
        <w:rPr>
          <w:rFonts w:ascii="Times New Roman" w:hAnsi="Times New Roman"/>
          <w:sz w:val="24"/>
          <w:szCs w:val="24"/>
        </w:rPr>
        <w:t>.</w:t>
      </w:r>
    </w:p>
    <w:p w14:paraId="57C2C92B" w14:textId="77777777" w:rsidR="00FD0D91" w:rsidRPr="00A16AC2" w:rsidRDefault="00FD0D91" w:rsidP="00FD0D91">
      <w:pPr>
        <w:spacing w:line="360" w:lineRule="auto"/>
      </w:pPr>
      <w:r w:rsidRPr="00A16AC2">
        <w:t>_______________________________________________________________________</w:t>
      </w:r>
      <w:r>
        <w:t>_________</w:t>
      </w:r>
      <w:r w:rsidRPr="00A16AC2">
        <w:t>__</w:t>
      </w:r>
    </w:p>
    <w:p w14:paraId="57C2C92C" w14:textId="77777777" w:rsidR="00FD0D91" w:rsidRPr="00A16AC2" w:rsidRDefault="00FD0D91" w:rsidP="00FD0D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D0D91" w:rsidRPr="00A16AC2" w:rsidSect="00A06DE7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D0D91" w:rsidRPr="005E5806" w14:paraId="57C2C92F" w14:textId="77777777" w:rsidTr="00A06DE7">
        <w:tc>
          <w:tcPr>
            <w:tcW w:w="1951" w:type="dxa"/>
            <w:shd w:val="clear" w:color="auto" w:fill="auto"/>
          </w:tcPr>
          <w:p w14:paraId="57C2C92D" w14:textId="77777777" w:rsidR="00FD0D91" w:rsidRPr="005E5806" w:rsidRDefault="00FD0D91" w:rsidP="00A06DE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7C2C92E" w14:textId="77777777" w:rsidR="00FD0D91" w:rsidRPr="005E5806" w:rsidRDefault="00FD0D91" w:rsidP="00A06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sz w:val="24"/>
                <w:szCs w:val="24"/>
              </w:rPr>
              <w:t>Ministarstvo kulture i medija</w:t>
            </w:r>
          </w:p>
        </w:tc>
      </w:tr>
    </w:tbl>
    <w:p w14:paraId="57C2C930" w14:textId="77777777" w:rsidR="00FD0D91" w:rsidRPr="00A16AC2" w:rsidRDefault="00FD0D91" w:rsidP="00FD0D91">
      <w:pPr>
        <w:spacing w:line="360" w:lineRule="auto"/>
      </w:pPr>
      <w:r w:rsidRPr="00A16AC2">
        <w:t>__________________________________________________________________________</w:t>
      </w:r>
      <w:r>
        <w:t>________</w:t>
      </w:r>
    </w:p>
    <w:p w14:paraId="57C2C931" w14:textId="77777777" w:rsidR="00FD0D91" w:rsidRPr="00A16AC2" w:rsidRDefault="00FD0D91" w:rsidP="00FD0D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D0D91" w:rsidRPr="00A16AC2" w:rsidSect="00A06DE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D0D91" w:rsidRPr="005E5806" w14:paraId="57C2C934" w14:textId="77777777" w:rsidTr="00A06DE7">
        <w:tc>
          <w:tcPr>
            <w:tcW w:w="1951" w:type="dxa"/>
            <w:shd w:val="clear" w:color="auto" w:fill="auto"/>
          </w:tcPr>
          <w:p w14:paraId="57C2C932" w14:textId="77777777" w:rsidR="00FD0D91" w:rsidRPr="005E5806" w:rsidRDefault="00FD0D91" w:rsidP="00A06DE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7C2C933" w14:textId="77777777" w:rsidR="00FD0D91" w:rsidRPr="005E5806" w:rsidRDefault="000101B7" w:rsidP="00FD0D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Prijedlog odluke o osnivanju Istražnog povjerenstva radi utvrđivanja (potencijalnog) korumpiranja medija javnim novcem (predlagatelji: 18 zastupnika u Hrvatskom saboru)</w:t>
            </w:r>
          </w:p>
        </w:tc>
      </w:tr>
    </w:tbl>
    <w:p w14:paraId="57C2C935" w14:textId="77777777" w:rsidR="00FD0D91" w:rsidRPr="00A16AC2" w:rsidRDefault="00FD0D91" w:rsidP="00FD0D91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  <w:r>
        <w:t>________</w:t>
      </w:r>
    </w:p>
    <w:p w14:paraId="57C2C936" w14:textId="77777777" w:rsidR="00FD0D91" w:rsidRPr="00A16AC2" w:rsidRDefault="00FD0D91" w:rsidP="00FD0D91"/>
    <w:p w14:paraId="57C2C937" w14:textId="77777777" w:rsidR="00FD0D91" w:rsidRPr="00A16AC2" w:rsidRDefault="00FD0D91" w:rsidP="00FD0D91"/>
    <w:p w14:paraId="57C2C938" w14:textId="77777777" w:rsidR="00FD0D91" w:rsidRPr="00A16AC2" w:rsidRDefault="00FD0D91" w:rsidP="00FD0D91"/>
    <w:p w14:paraId="57C2C939" w14:textId="77777777" w:rsidR="00FD0D91" w:rsidRPr="00A16AC2" w:rsidRDefault="00FD0D91" w:rsidP="00FD0D91"/>
    <w:p w14:paraId="57C2C93A" w14:textId="77777777" w:rsidR="00FD0D91" w:rsidRPr="00A16AC2" w:rsidRDefault="00FD0D91" w:rsidP="00FD0D91"/>
    <w:p w14:paraId="57C2C93B" w14:textId="77777777" w:rsidR="00FD0D91" w:rsidRPr="00A16AC2" w:rsidRDefault="00FD0D91" w:rsidP="00FD0D91"/>
    <w:p w14:paraId="57C2C93C" w14:textId="77777777" w:rsidR="00FD0D91" w:rsidRPr="00A16AC2" w:rsidRDefault="00FD0D91" w:rsidP="00FD0D91"/>
    <w:p w14:paraId="57C2C93D" w14:textId="77777777" w:rsidR="00FD0D91" w:rsidRPr="00A16AC2" w:rsidRDefault="00FD0D91" w:rsidP="00FD0D91">
      <w:pPr>
        <w:sectPr w:rsidR="00FD0D91" w:rsidRPr="00A16AC2" w:rsidSect="00A06DE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7C2C93E" w14:textId="77777777" w:rsidR="00FD0D91" w:rsidRPr="00F52556" w:rsidRDefault="00FD0D91" w:rsidP="00FD0D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57C2C93F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7C2C940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7C2C941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7C2C942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7C2C943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57C2C944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57C2C945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7C2C946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57C2C947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48" w14:textId="77777777" w:rsidR="00FD0D91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49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4A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57C2C94B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4C" w14:textId="77777777" w:rsidR="00FD0D91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4D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4E" w14:textId="6290E481" w:rsidR="00FD0D91" w:rsidRPr="00F52556" w:rsidRDefault="00172466" w:rsidP="0017246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</w:t>
      </w:r>
      <w:r w:rsidR="00FD0D91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</w:t>
      </w:r>
      <w:r w:rsidR="00FD0D91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0101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Prijedlog odluke o osnivanju Istražnog povjerenstva radi utvrđivanja (potencijalnog) korumpiranja medija javnim novcem (predlagatelji: 18 zastupnika u Hrvatskom</w:t>
      </w: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e</w:t>
      </w:r>
      <w:r w:rsidR="000101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saboru) </w:t>
      </w:r>
      <w:r w:rsidR="00FD0D91"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–</w:t>
      </w:r>
      <w:r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FD0D91" w:rsidRPr="0017246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mišljenje Vlade</w:t>
      </w:r>
    </w:p>
    <w:p w14:paraId="57C2C94F" w14:textId="77777777" w:rsidR="00FD0D91" w:rsidRPr="00F52556" w:rsidRDefault="00FD0D91" w:rsidP="00FD0D91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57C2C950" w14:textId="1AC369DC" w:rsidR="00FD0D91" w:rsidRPr="00F52556" w:rsidRDefault="00FD0D91" w:rsidP="00FD0D9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Pismo Hrvatskoga sabora, KLASA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021-</w:t>
      </w:r>
      <w:r w:rsidR="000101B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/2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</w:t>
      </w:r>
      <w:r w:rsidR="000101B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/</w:t>
      </w:r>
      <w:r w:rsidR="000101B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URBROJ: 65-2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od </w:t>
      </w:r>
      <w:r w:rsidR="000101B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 w:rsidR="000101B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57C2C951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52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53" w14:textId="63B6B751" w:rsidR="00FD0D91" w:rsidRDefault="00FD0D91" w:rsidP="00B8226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020E3">
        <w:rPr>
          <w:rFonts w:ascii="Times New Roman" w:hAnsi="Times New Roman"/>
          <w:sz w:val="24"/>
          <w:szCs w:val="24"/>
        </w:rPr>
        <w:t>Na temelju članka 122. stavka 2. Poslovnika Hrvatskoga sabora</w:t>
      </w:r>
      <w:r w:rsidRPr="00A020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0E3">
        <w:rPr>
          <w:rFonts w:ascii="Times New Roman" w:hAnsi="Times New Roman"/>
          <w:sz w:val="24"/>
          <w:szCs w:val="24"/>
        </w:rPr>
        <w:t>(</w:t>
      </w:r>
      <w:r w:rsidR="00B82264">
        <w:rPr>
          <w:rFonts w:ascii="Times New Roman" w:hAnsi="Times New Roman"/>
          <w:sz w:val="24"/>
          <w:szCs w:val="24"/>
        </w:rPr>
        <w:t>„</w:t>
      </w:r>
      <w:r w:rsidRPr="00A020E3">
        <w:rPr>
          <w:rFonts w:ascii="Times New Roman" w:hAnsi="Times New Roman"/>
          <w:sz w:val="24"/>
          <w:szCs w:val="24"/>
        </w:rPr>
        <w:t>Narodne novine</w:t>
      </w:r>
      <w:r w:rsidR="00B82264">
        <w:rPr>
          <w:rFonts w:ascii="Times New Roman" w:hAnsi="Times New Roman"/>
          <w:sz w:val="24"/>
          <w:szCs w:val="24"/>
        </w:rPr>
        <w:t>“</w:t>
      </w:r>
      <w:r w:rsidRPr="00A020E3">
        <w:rPr>
          <w:rFonts w:ascii="Times New Roman" w:hAnsi="Times New Roman"/>
          <w:sz w:val="24"/>
          <w:szCs w:val="24"/>
        </w:rPr>
        <w:t>, br. 81/13</w:t>
      </w:r>
      <w:r w:rsidR="00B82264">
        <w:rPr>
          <w:rFonts w:ascii="Times New Roman" w:hAnsi="Times New Roman"/>
          <w:sz w:val="24"/>
          <w:szCs w:val="24"/>
        </w:rPr>
        <w:t>.</w:t>
      </w:r>
      <w:r w:rsidRPr="00A020E3">
        <w:rPr>
          <w:rFonts w:ascii="Times New Roman" w:hAnsi="Times New Roman"/>
          <w:sz w:val="24"/>
          <w:szCs w:val="24"/>
        </w:rPr>
        <w:t>, 113/16</w:t>
      </w:r>
      <w:r w:rsidR="00B82264">
        <w:rPr>
          <w:rFonts w:ascii="Times New Roman" w:hAnsi="Times New Roman"/>
          <w:sz w:val="24"/>
          <w:szCs w:val="24"/>
        </w:rPr>
        <w:t>.,</w:t>
      </w:r>
      <w:r w:rsidRPr="00A020E3">
        <w:rPr>
          <w:rFonts w:ascii="Times New Roman" w:hAnsi="Times New Roman"/>
          <w:sz w:val="24"/>
          <w:szCs w:val="24"/>
        </w:rPr>
        <w:t xml:space="preserve"> 69/17</w:t>
      </w:r>
      <w:r w:rsidR="00B82264">
        <w:rPr>
          <w:rFonts w:ascii="Times New Roman" w:hAnsi="Times New Roman"/>
          <w:sz w:val="24"/>
          <w:szCs w:val="24"/>
        </w:rPr>
        <w:t>.</w:t>
      </w:r>
      <w:r w:rsidRPr="00A020E3">
        <w:rPr>
          <w:rFonts w:ascii="Times New Roman" w:hAnsi="Times New Roman"/>
          <w:sz w:val="24"/>
          <w:szCs w:val="24"/>
        </w:rPr>
        <w:t>, 29/18</w:t>
      </w:r>
      <w:r w:rsidR="00B82264">
        <w:rPr>
          <w:rFonts w:ascii="Times New Roman" w:hAnsi="Times New Roman"/>
          <w:sz w:val="24"/>
          <w:szCs w:val="24"/>
        </w:rPr>
        <w:t>.</w:t>
      </w:r>
      <w:r w:rsidRPr="00A020E3">
        <w:rPr>
          <w:rFonts w:ascii="Times New Roman" w:hAnsi="Times New Roman"/>
          <w:sz w:val="24"/>
          <w:szCs w:val="24"/>
        </w:rPr>
        <w:t>, 53/20</w:t>
      </w:r>
      <w:r w:rsidR="00B82264">
        <w:rPr>
          <w:rFonts w:ascii="Times New Roman" w:hAnsi="Times New Roman"/>
          <w:sz w:val="24"/>
          <w:szCs w:val="24"/>
        </w:rPr>
        <w:t>.,</w:t>
      </w:r>
      <w:r w:rsidRPr="00A020E3">
        <w:rPr>
          <w:rFonts w:ascii="Times New Roman" w:hAnsi="Times New Roman"/>
          <w:sz w:val="24"/>
          <w:szCs w:val="24"/>
        </w:rPr>
        <w:t xml:space="preserve"> 119/20</w:t>
      </w:r>
      <w:r w:rsidR="00B82264">
        <w:rPr>
          <w:rFonts w:ascii="Times New Roman" w:hAnsi="Times New Roman"/>
          <w:sz w:val="24"/>
          <w:szCs w:val="24"/>
        </w:rPr>
        <w:t>. – Odluka Ustavnog suda Republike Hrvatske, 123/20. i 86/23. – Odluka Ustavnog suda Republike Hrvatske</w:t>
      </w:r>
      <w:r w:rsidRPr="00A020E3">
        <w:rPr>
          <w:rFonts w:ascii="Times New Roman" w:hAnsi="Times New Roman"/>
          <w:sz w:val="24"/>
          <w:szCs w:val="24"/>
        </w:rPr>
        <w:t>),</w:t>
      </w:r>
      <w:r w:rsidRPr="00AD2853">
        <w:rPr>
          <w:rFonts w:ascii="Times New Roman" w:hAnsi="Times New Roman"/>
        </w:rPr>
        <w:t xml:space="preserve">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Vlada Republike Hrvatske o </w:t>
      </w:r>
      <w:r w:rsidR="000101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Prijedlog odluke o osnivanju Istražnog povjerenstva radi utvrđivanja (potencijalnog) korumpiranja medija javnim novcem (predlagatelji: 18 zastupnika u Hrvatskom</w:t>
      </w:r>
      <w:r w:rsidR="00B82264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e</w:t>
      </w:r>
      <w:r w:rsidR="000101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saboru)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57C2C954" w14:textId="77777777" w:rsidR="00FD0D91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7C2C955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7C2C956" w14:textId="77777777" w:rsidR="00FD0D91" w:rsidRPr="00F52556" w:rsidRDefault="00FD0D91" w:rsidP="00FD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57C2C957" w14:textId="77777777" w:rsidR="00FD0D91" w:rsidRDefault="00FD0D91" w:rsidP="00FD0D9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FD28E90" w14:textId="28147297" w:rsidR="002A0E5E" w:rsidRDefault="002A0E5E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65867" w14:textId="35E206FD" w:rsidR="002A0E5E" w:rsidRPr="005A7983" w:rsidRDefault="002A0E5E" w:rsidP="002A0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7983">
        <w:rPr>
          <w:rStyle w:val="fontstyle01"/>
          <w:rFonts w:ascii="Times New Roman" w:hAnsi="Times New Roman" w:cs="Times New Roman"/>
        </w:rPr>
        <w:t>Polazeći od odredbi Zakona o istražnim povjerenstvima (,,Narodne novine" br. 24/96</w:t>
      </w:r>
      <w:r>
        <w:rPr>
          <w:rStyle w:val="fontstyle01"/>
          <w:rFonts w:ascii="Times New Roman" w:hAnsi="Times New Roman" w:cs="Times New Roman"/>
        </w:rPr>
        <w:t>.,</w:t>
      </w:r>
      <w:r w:rsidRPr="005A7983">
        <w:rPr>
          <w:rStyle w:val="fontstyle01"/>
          <w:rFonts w:ascii="Times New Roman" w:hAnsi="Times New Roman" w:cs="Times New Roman"/>
        </w:rPr>
        <w:t>)</w:t>
      </w:r>
      <w:r>
        <w:rPr>
          <w:rStyle w:val="fontstyle01"/>
          <w:rFonts w:ascii="Times New Roman" w:hAnsi="Times New Roman" w:cs="Times New Roman"/>
        </w:rPr>
        <w:t xml:space="preserve"> ističemo da </w:t>
      </w:r>
      <w:r w:rsidRPr="005A7983">
        <w:rPr>
          <w:rStyle w:val="fontstyle01"/>
          <w:rFonts w:ascii="Times New Roman" w:hAnsi="Times New Roman" w:cs="Times New Roman"/>
        </w:rPr>
        <w:t>predlagatelji nisu kod argumentiranja javnog interesa po</w:t>
      </w:r>
      <w:r>
        <w:rPr>
          <w:rStyle w:val="fontstyle01"/>
          <w:rFonts w:ascii="Times New Roman" w:hAnsi="Times New Roman" w:cs="Times New Roman"/>
        </w:rPr>
        <w:t>š</w:t>
      </w:r>
      <w:r w:rsidRPr="005A7983">
        <w:rPr>
          <w:rStyle w:val="fontstyle01"/>
          <w:rFonts w:ascii="Times New Roman" w:hAnsi="Times New Roman" w:cs="Times New Roman"/>
        </w:rPr>
        <w:t xml:space="preserve">li od odredbe </w:t>
      </w:r>
      <w:r>
        <w:rPr>
          <w:rStyle w:val="fontstyle01"/>
          <w:rFonts w:ascii="Times New Roman" w:hAnsi="Times New Roman" w:cs="Times New Roman"/>
        </w:rPr>
        <w:t>č</w:t>
      </w:r>
      <w:r w:rsidRPr="005A7983">
        <w:rPr>
          <w:rStyle w:val="fontstyle01"/>
          <w:rFonts w:ascii="Times New Roman" w:hAnsi="Times New Roman" w:cs="Times New Roman"/>
        </w:rPr>
        <w:t>lanka 2. stavka 2.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7983">
        <w:rPr>
          <w:rStyle w:val="fontstyle01"/>
          <w:rFonts w:ascii="Times New Roman" w:hAnsi="Times New Roman" w:cs="Times New Roman"/>
        </w:rPr>
        <w:t>Zakona, kojom je propisano da se pitanjima od javnog interesa osobito smatra ostvarenje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7983">
        <w:rPr>
          <w:rStyle w:val="fontstyle01"/>
          <w:rFonts w:ascii="Times New Roman" w:hAnsi="Times New Roman" w:cs="Times New Roman"/>
        </w:rPr>
        <w:t>temeljnih vrednota Ustava Republike Hrvatske odre</w:t>
      </w:r>
      <w:r>
        <w:rPr>
          <w:rStyle w:val="fontstyle01"/>
          <w:rFonts w:ascii="Times New Roman" w:hAnsi="Times New Roman" w:cs="Times New Roman"/>
        </w:rPr>
        <w:t>đ</w:t>
      </w:r>
      <w:r w:rsidRPr="005A7983">
        <w:rPr>
          <w:rStyle w:val="fontstyle01"/>
          <w:rFonts w:ascii="Times New Roman" w:hAnsi="Times New Roman" w:cs="Times New Roman"/>
        </w:rPr>
        <w:t xml:space="preserve">enih </w:t>
      </w:r>
      <w:r>
        <w:rPr>
          <w:rStyle w:val="fontstyle01"/>
          <w:rFonts w:ascii="Times New Roman" w:hAnsi="Times New Roman" w:cs="Times New Roman"/>
        </w:rPr>
        <w:t>č</w:t>
      </w:r>
      <w:r w:rsidRPr="005A7983">
        <w:rPr>
          <w:rStyle w:val="fontstyle01"/>
          <w:rFonts w:ascii="Times New Roman" w:hAnsi="Times New Roman" w:cs="Times New Roman"/>
        </w:rPr>
        <w:t>lankom 3. Ustava, temeljne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7983">
        <w:rPr>
          <w:rStyle w:val="fontstyle01"/>
          <w:rFonts w:ascii="Times New Roman" w:hAnsi="Times New Roman" w:cs="Times New Roman"/>
        </w:rPr>
        <w:t xml:space="preserve">slobode i prava </w:t>
      </w:r>
      <w:r>
        <w:rPr>
          <w:rStyle w:val="fontstyle01"/>
          <w:rFonts w:ascii="Times New Roman" w:hAnsi="Times New Roman" w:cs="Times New Roman"/>
        </w:rPr>
        <w:t>č</w:t>
      </w:r>
      <w:r w:rsidRPr="005A7983">
        <w:rPr>
          <w:rStyle w:val="fontstyle01"/>
          <w:rFonts w:ascii="Times New Roman" w:hAnsi="Times New Roman" w:cs="Times New Roman"/>
        </w:rPr>
        <w:t>ovjeka i gra</w:t>
      </w:r>
      <w:r>
        <w:rPr>
          <w:rStyle w:val="fontstyle01"/>
          <w:rFonts w:ascii="Times New Roman" w:hAnsi="Times New Roman" w:cs="Times New Roman"/>
        </w:rPr>
        <w:t>đ</w:t>
      </w:r>
      <w:r w:rsidRPr="005A7983">
        <w:rPr>
          <w:rStyle w:val="fontstyle01"/>
          <w:rFonts w:ascii="Times New Roman" w:hAnsi="Times New Roman" w:cs="Times New Roman"/>
        </w:rPr>
        <w:t>anina iz glave III. Ustava, zakonitost rada dr</w:t>
      </w:r>
      <w:r>
        <w:rPr>
          <w:rStyle w:val="fontstyle01"/>
          <w:rFonts w:ascii="Times New Roman" w:hAnsi="Times New Roman" w:cs="Times New Roman"/>
        </w:rPr>
        <w:t>ž</w:t>
      </w:r>
      <w:r w:rsidRPr="005A7983">
        <w:rPr>
          <w:rStyle w:val="fontstyle01"/>
          <w:rFonts w:ascii="Times New Roman" w:hAnsi="Times New Roman" w:cs="Times New Roman"/>
        </w:rPr>
        <w:t>avnih tijela, javnih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7983">
        <w:rPr>
          <w:rStyle w:val="fontstyle01"/>
          <w:rFonts w:ascii="Times New Roman" w:hAnsi="Times New Roman" w:cs="Times New Roman"/>
        </w:rPr>
        <w:t>slu</w:t>
      </w:r>
      <w:r>
        <w:rPr>
          <w:rStyle w:val="fontstyle01"/>
          <w:rFonts w:ascii="Times New Roman" w:hAnsi="Times New Roman" w:cs="Times New Roman"/>
        </w:rPr>
        <w:t>ž</w:t>
      </w:r>
      <w:r w:rsidRPr="005A7983">
        <w:rPr>
          <w:rStyle w:val="fontstyle01"/>
          <w:rFonts w:ascii="Times New Roman" w:hAnsi="Times New Roman" w:cs="Times New Roman"/>
        </w:rPr>
        <w:t>bi i pravnih osoba javnog prava te pitanja koja se ti</w:t>
      </w:r>
      <w:r>
        <w:rPr>
          <w:rStyle w:val="fontstyle01"/>
          <w:rFonts w:ascii="Times New Roman" w:hAnsi="Times New Roman" w:cs="Times New Roman"/>
        </w:rPr>
        <w:t>č</w:t>
      </w:r>
      <w:r w:rsidRPr="005A7983">
        <w:rPr>
          <w:rStyle w:val="fontstyle01"/>
          <w:rFonts w:ascii="Times New Roman" w:hAnsi="Times New Roman" w:cs="Times New Roman"/>
        </w:rPr>
        <w:t>u javnog morala. Naime, navodi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7983">
        <w:rPr>
          <w:rStyle w:val="fontstyle01"/>
          <w:rFonts w:ascii="Times New Roman" w:hAnsi="Times New Roman" w:cs="Times New Roman"/>
        </w:rPr>
        <w:t>predlagatelja izneseni ispod podnaslova a) Odre</w:t>
      </w:r>
      <w:r>
        <w:rPr>
          <w:rStyle w:val="fontstyle01"/>
          <w:rFonts w:ascii="Times New Roman" w:hAnsi="Times New Roman" w:cs="Times New Roman"/>
        </w:rPr>
        <w:t>đ</w:t>
      </w:r>
      <w:r w:rsidRPr="005A7983">
        <w:rPr>
          <w:rStyle w:val="fontstyle01"/>
          <w:rFonts w:ascii="Times New Roman" w:hAnsi="Times New Roman" w:cs="Times New Roman"/>
        </w:rPr>
        <w:t>ivanje javnog interesa vi</w:t>
      </w:r>
      <w:r>
        <w:rPr>
          <w:rStyle w:val="fontstyle01"/>
          <w:rFonts w:ascii="Times New Roman" w:hAnsi="Times New Roman" w:cs="Times New Roman"/>
        </w:rPr>
        <w:t>š</w:t>
      </w:r>
      <w:r w:rsidRPr="005A7983">
        <w:rPr>
          <w:rStyle w:val="fontstyle01"/>
          <w:rFonts w:ascii="Times New Roman" w:hAnsi="Times New Roman" w:cs="Times New Roman"/>
        </w:rPr>
        <w:t>e imaju karakter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7983">
        <w:rPr>
          <w:rStyle w:val="fontstyle01"/>
          <w:rFonts w:ascii="Times New Roman" w:hAnsi="Times New Roman" w:cs="Times New Roman"/>
        </w:rPr>
        <w:t>politi</w:t>
      </w:r>
      <w:r>
        <w:rPr>
          <w:rStyle w:val="fontstyle01"/>
          <w:rFonts w:ascii="Times New Roman" w:hAnsi="Times New Roman" w:cs="Times New Roman"/>
        </w:rPr>
        <w:t>č</w:t>
      </w:r>
      <w:r w:rsidR="005F731F">
        <w:rPr>
          <w:rStyle w:val="fontstyle01"/>
          <w:rFonts w:ascii="Times New Roman" w:hAnsi="Times New Roman" w:cs="Times New Roman"/>
        </w:rPr>
        <w:t>ke oc</w:t>
      </w:r>
      <w:r w:rsidRPr="005A7983">
        <w:rPr>
          <w:rStyle w:val="fontstyle01"/>
          <w:rFonts w:ascii="Times New Roman" w:hAnsi="Times New Roman" w:cs="Times New Roman"/>
        </w:rPr>
        <w:t xml:space="preserve">jene, </w:t>
      </w:r>
      <w:r w:rsidRPr="005A7983">
        <w:rPr>
          <w:rStyle w:val="fontstyle01"/>
          <w:rFonts w:ascii="Times New Roman" w:hAnsi="Times New Roman" w:cs="Times New Roman"/>
        </w:rPr>
        <w:lastRenderedPageBreak/>
        <w:t>nego odre</w:t>
      </w:r>
      <w:r>
        <w:rPr>
          <w:rStyle w:val="fontstyle01"/>
          <w:rFonts w:ascii="Times New Roman" w:hAnsi="Times New Roman" w:cs="Times New Roman"/>
        </w:rPr>
        <w:t>đ</w:t>
      </w:r>
      <w:r w:rsidRPr="005A7983">
        <w:rPr>
          <w:rStyle w:val="fontstyle01"/>
          <w:rFonts w:ascii="Times New Roman" w:hAnsi="Times New Roman" w:cs="Times New Roman"/>
        </w:rPr>
        <w:t>enja javnog interesa na na</w:t>
      </w:r>
      <w:r>
        <w:rPr>
          <w:rStyle w:val="fontstyle01"/>
          <w:rFonts w:ascii="Times New Roman" w:hAnsi="Times New Roman" w:cs="Times New Roman"/>
        </w:rPr>
        <w:t>č</w:t>
      </w:r>
      <w:r w:rsidRPr="005A7983">
        <w:rPr>
          <w:rStyle w:val="fontstyle01"/>
          <w:rFonts w:ascii="Times New Roman" w:hAnsi="Times New Roman" w:cs="Times New Roman"/>
        </w:rPr>
        <w:t>in kako je to propisano Zakonom o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7983">
        <w:rPr>
          <w:rStyle w:val="fontstyle01"/>
          <w:rFonts w:ascii="Times New Roman" w:hAnsi="Times New Roman" w:cs="Times New Roman"/>
        </w:rPr>
        <w:t>istra</w:t>
      </w:r>
      <w:r>
        <w:rPr>
          <w:rStyle w:val="fontstyle01"/>
          <w:rFonts w:ascii="Times New Roman" w:hAnsi="Times New Roman" w:cs="Times New Roman"/>
        </w:rPr>
        <w:t>ž</w:t>
      </w:r>
      <w:r w:rsidRPr="005A7983">
        <w:rPr>
          <w:rStyle w:val="fontstyle01"/>
          <w:rFonts w:ascii="Times New Roman" w:hAnsi="Times New Roman" w:cs="Times New Roman"/>
        </w:rPr>
        <w:t>nim povjerenstvima.</w:t>
      </w:r>
    </w:p>
    <w:p w14:paraId="4BB42F76" w14:textId="04538F2C" w:rsidR="002A0E5E" w:rsidRDefault="002A0E5E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C2C95B" w14:textId="1E65D566" w:rsidR="00CA7BAA" w:rsidRPr="00F94512" w:rsidRDefault="00D5462B" w:rsidP="006920ED">
      <w:pPr>
        <w:spacing w:after="0" w:line="240" w:lineRule="auto"/>
        <w:ind w:firstLine="1418"/>
        <w:jc w:val="both"/>
        <w:rPr>
          <w:rFonts w:ascii="Minion Pro" w:hAnsi="Minion Pro"/>
          <w:color w:val="000000"/>
          <w:sz w:val="24"/>
          <w:szCs w:val="24"/>
          <w:shd w:val="clear" w:color="auto" w:fill="FFFFFF"/>
        </w:rPr>
      </w:pPr>
      <w:r w:rsidRPr="00F9451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elektroničkim medijima (</w:t>
      </w:r>
      <w:r w:rsidR="00457E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„Narodne novine“, br. </w:t>
      </w:r>
      <w:r w:rsidR="00962303">
        <w:rPr>
          <w:rFonts w:ascii="Times New Roman" w:eastAsia="Times New Roman" w:hAnsi="Times New Roman" w:cs="Times New Roman"/>
          <w:sz w:val="24"/>
          <w:szCs w:val="24"/>
          <w:lang w:eastAsia="hr-HR"/>
        </w:rPr>
        <w:t>122/</w:t>
      </w:r>
      <w:r w:rsidR="00962303" w:rsidRPr="00962303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962303">
        <w:rPr>
          <w:rFonts w:ascii="Times New Roman" w:eastAsia="Times New Roman" w:hAnsi="Times New Roman" w:cs="Times New Roman"/>
          <w:sz w:val="24"/>
          <w:szCs w:val="24"/>
          <w:lang w:eastAsia="hr-HR"/>
        </w:rPr>
        <w:t>., 79/</w:t>
      </w:r>
      <w:r w:rsidR="00962303" w:rsidRPr="00962303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962303">
        <w:rPr>
          <w:rFonts w:ascii="Times New Roman" w:eastAsia="Times New Roman" w:hAnsi="Times New Roman" w:cs="Times New Roman"/>
          <w:sz w:val="24"/>
          <w:szCs w:val="24"/>
          <w:lang w:eastAsia="hr-HR"/>
        </w:rPr>
        <w:t>., 32/</w:t>
      </w:r>
      <w:r w:rsidR="00962303" w:rsidRPr="00962303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962303">
        <w:rPr>
          <w:rFonts w:ascii="Times New Roman" w:eastAsia="Times New Roman" w:hAnsi="Times New Roman" w:cs="Times New Roman"/>
          <w:sz w:val="24"/>
          <w:szCs w:val="24"/>
          <w:lang w:eastAsia="hr-HR"/>
        </w:rPr>
        <w:t>. i 65/</w:t>
      </w:r>
      <w:r w:rsidR="00962303" w:rsidRPr="00962303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623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</w:t>
      </w:r>
      <w:r w:rsidRPr="00F94512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stupi</w:t>
      </w:r>
      <w:r w:rsidR="00F94512" w:rsidRPr="00F9451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94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2003. godine po prvi je puta propisao obvezu t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>ijelima državne uprave kao i drugi</w:t>
      </w:r>
      <w:r w:rsidR="00F94512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>m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 korisnici</w:t>
      </w:r>
      <w:r w:rsidR="00F94512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>ma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 državnog proračuna da 15</w:t>
      </w:r>
      <w:r w:rsidR="00457EE6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 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>% godišnjeg iznosa namijenjenog promidžbi svojih proizvoda, usluga ili aktivnosti utroš</w:t>
      </w:r>
      <w:r w:rsidR="00F94512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>e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 na oglašavanje u programima regionalnih i loka</w:t>
      </w:r>
      <w:r w:rsidR="00E065D0">
        <w:rPr>
          <w:rFonts w:ascii="Minion Pro" w:hAnsi="Minion Pro"/>
          <w:color w:val="000000"/>
          <w:sz w:val="24"/>
          <w:szCs w:val="24"/>
          <w:shd w:val="clear" w:color="auto" w:fill="FFFFFF"/>
        </w:rPr>
        <w:t>l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nih elektroničkih medija. Ova se odredba nalazila i u Zakonu </w:t>
      </w:r>
      <w:r w:rsidR="00457EE6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o elektroničkim medijima </w:t>
      </w:r>
      <w:r w:rsid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(„Narodne novine“, br. 153/</w:t>
      </w:r>
      <w:r w:rsidR="00962303" w:rsidRP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09</w:t>
      </w:r>
      <w:r w:rsid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., 84/</w:t>
      </w:r>
      <w:r w:rsidR="00962303" w:rsidRP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11</w:t>
      </w:r>
      <w:r w:rsid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., 94/</w:t>
      </w:r>
      <w:r w:rsidR="00962303" w:rsidRP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13</w:t>
      </w:r>
      <w:r w:rsid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. i 136/</w:t>
      </w:r>
      <w:r w:rsidR="00962303" w:rsidRP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13</w:t>
      </w:r>
      <w:r w:rsid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. – ispravak) 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iz 2009. godine, a </w:t>
      </w:r>
      <w:r w:rsidR="00457EE6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važećim 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>Zakon</w:t>
      </w:r>
      <w:r w:rsidR="00CA7BAA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>om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 </w:t>
      </w:r>
      <w:r w:rsid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o elektroničkim medijima </w:t>
      </w:r>
      <w:r w:rsidR="00CA7BAA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>(„Narodne novine“, br</w:t>
      </w:r>
      <w:r w:rsid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.</w:t>
      </w:r>
      <w:r w:rsidR="00CA7BAA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 111/21</w:t>
      </w:r>
      <w:r w:rsid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.</w:t>
      </w:r>
      <w:r w:rsidR="00CA7BAA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 i 114/22</w:t>
      </w:r>
      <w:r w:rsidR="00962303">
        <w:rPr>
          <w:rFonts w:ascii="Minion Pro" w:hAnsi="Minion Pro"/>
          <w:color w:val="000000"/>
          <w:sz w:val="24"/>
          <w:szCs w:val="24"/>
          <w:shd w:val="clear" w:color="auto" w:fill="FFFFFF"/>
        </w:rPr>
        <w:t>., u daljnjem tekstu: Zakon</w:t>
      </w:r>
      <w:r w:rsidR="00CA7BAA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) koji </w:t>
      </w:r>
      <w:r w:rsidR="00457EE6">
        <w:rPr>
          <w:rFonts w:ascii="Minion Pro" w:hAnsi="Minion Pro"/>
          <w:color w:val="000000"/>
          <w:sz w:val="24"/>
          <w:szCs w:val="24"/>
          <w:shd w:val="clear" w:color="auto" w:fill="FFFFFF"/>
        </w:rPr>
        <w:t>se</w:t>
      </w:r>
      <w:r w:rsidR="00CA7BAA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 primjenjuje od </w:t>
      </w: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2021. godine </w:t>
      </w:r>
      <w:r w:rsidR="00CA7BAA"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 xml:space="preserve">ista je poboljšana. </w:t>
      </w:r>
    </w:p>
    <w:p w14:paraId="57C2C95C" w14:textId="77777777" w:rsidR="00CA7BAA" w:rsidRPr="00F94512" w:rsidRDefault="00CA7BAA" w:rsidP="00383180">
      <w:pPr>
        <w:spacing w:after="0" w:line="240" w:lineRule="auto"/>
        <w:ind w:firstLine="708"/>
        <w:jc w:val="both"/>
        <w:rPr>
          <w:rFonts w:ascii="Minion Pro" w:hAnsi="Minion Pro"/>
          <w:color w:val="000000"/>
          <w:sz w:val="24"/>
          <w:szCs w:val="24"/>
          <w:shd w:val="clear" w:color="auto" w:fill="FFFFFF"/>
        </w:rPr>
      </w:pPr>
    </w:p>
    <w:p w14:paraId="57C2C95D" w14:textId="22422FEE" w:rsidR="00CA7BAA" w:rsidRDefault="00CA7BAA" w:rsidP="00457EE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94512">
        <w:rPr>
          <w:rFonts w:ascii="Minion Pro" w:hAnsi="Minion Pro"/>
          <w:color w:val="000000"/>
          <w:sz w:val="24"/>
          <w:szCs w:val="24"/>
          <w:shd w:val="clear" w:color="auto" w:fill="FFFFFF"/>
        </w:rPr>
        <w:t>Valja istaknuti da se propisano primjenjuje samo i isključivo ako t</w:t>
      </w:r>
      <w:r w:rsidRPr="00F945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ijela državne uprave</w:t>
      </w:r>
      <w:r w:rsidRPr="00CA7B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 javne ustanove kojima je osnivač Republika Hrvatska, kao i pravne osobe u vlasništvu ili pretežitom vlasništvu Republike Hrvatske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svojim proračunima imaju osigurana sredstva za promidžbu</w:t>
      </w:r>
      <w:r w:rsidR="00457EE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no promidžba nije obveza.</w:t>
      </w:r>
    </w:p>
    <w:p w14:paraId="57C2C95E" w14:textId="77777777" w:rsidR="00CA7BAA" w:rsidRDefault="00CA7BAA" w:rsidP="003831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7C2C95F" w14:textId="22C4D573" w:rsidR="00CA7BAA" w:rsidRPr="00CA7BAA" w:rsidRDefault="00CA7BAA" w:rsidP="00457E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BAA">
        <w:rPr>
          <w:rFonts w:ascii="Times New Roman" w:hAnsi="Times New Roman" w:cs="Times New Roman"/>
          <w:sz w:val="24"/>
          <w:szCs w:val="24"/>
          <w:shd w:val="clear" w:color="auto" w:fill="FFFFFF"/>
        </w:rPr>
        <w:t>Tijela državne uprave i javne ustanove kojima je osnivač Republika Hrvatska, kao i pravne osobe u vlasništvu ili pretežitom vlasništvu Republike Hrvatske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sukladno odredbama Zakona u obvezi su dostaviti izvješće </w:t>
      </w:r>
      <w:r w:rsidR="009C19F2">
        <w:rPr>
          <w:rFonts w:ascii="Times New Roman" w:hAnsi="Times New Roman" w:cs="Times New Roman"/>
          <w:sz w:val="24"/>
          <w:szCs w:val="24"/>
          <w:shd w:val="clear" w:color="auto" w:fill="FFFFFF"/>
        </w:rPr>
        <w:t>Vijeću za elektroničke medije te isto objaviti na svojim mrežnim stranicama (</w:t>
      </w:r>
      <w:hyperlink r:id="rId14" w:history="1">
        <w:r w:rsidR="002C7119" w:rsidRPr="00A95BD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https://min-kulture.gov.hr/obavijesti-ministarstva-o-oglasavanju-u-audiovizualnim-ili-radijskim-programima-regionalnih-i-lokalnih-nakladnika-televizije-i-ili-radija-i-ili-kod-pruzatelja-elektronickih-publikacija-upisanih-u-upisnik-pruzatelja-elektronickih-publikacija/22138</w:t>
        </w:r>
      </w:hyperlink>
      <w:r w:rsidR="002C711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C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Vijeće za elektroničke medije </w:t>
      </w:r>
      <w:r w:rsidR="002C7119">
        <w:rPr>
          <w:rFonts w:ascii="Times New Roman" w:hAnsi="Times New Roman" w:cs="Times New Roman"/>
          <w:sz w:val="24"/>
          <w:szCs w:val="24"/>
          <w:shd w:val="clear" w:color="auto" w:fill="FFFFFF"/>
        </w:rPr>
        <w:t>u okviru svoje obveze podnošenja godišnjeg izvješća o radu Hrvatskom</w:t>
      </w:r>
      <w:r w:rsidR="00457EE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C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saboru podnosi i izvješće o planiranim i utrošenim sredstvima za oglašavanje</w:t>
      </w:r>
      <w:r w:rsidR="00A06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5" w:history="1">
        <w:r w:rsidR="00A06DE7" w:rsidRPr="00A95BD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https://www.aem.hr/izvjesca-o-radu/</w:t>
        </w:r>
      </w:hyperlink>
      <w:r w:rsidR="00A06D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C71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C2C960" w14:textId="77777777" w:rsidR="00CA7BAA" w:rsidRDefault="00CA7BAA" w:rsidP="00457EE6">
      <w:pPr>
        <w:spacing w:after="0" w:line="240" w:lineRule="auto"/>
        <w:ind w:firstLine="708"/>
        <w:jc w:val="both"/>
        <w:rPr>
          <w:rFonts w:ascii="Minion Pro" w:hAnsi="Minion Pro"/>
          <w:color w:val="000000"/>
          <w:sz w:val="24"/>
          <w:szCs w:val="24"/>
          <w:shd w:val="clear" w:color="auto" w:fill="FFFFFF"/>
        </w:rPr>
      </w:pPr>
    </w:p>
    <w:p w14:paraId="57C2C961" w14:textId="159ADD0B" w:rsidR="005B5710" w:rsidRPr="00F94512" w:rsidRDefault="00457EE6" w:rsidP="00457EE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i</w:t>
      </w:r>
      <w:r w:rsidR="002C7119" w:rsidRPr="00F94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stiče također da je Zakon </w:t>
      </w:r>
      <w:r w:rsidR="002A7C7E" w:rsidRPr="00F94512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25. propisa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A7C7E" w:rsidRPr="00F94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novu obvezu </w:t>
      </w:r>
      <w:r w:rsidR="005B5710" w:rsidRPr="00F945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koja nalaže pružateljima medijskih usluga i elektroničkih publikacija </w:t>
      </w:r>
      <w:r w:rsidR="00F94512" w:rsidRPr="00F945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da su </w:t>
      </w:r>
      <w:r w:rsidR="005B5710" w:rsidRPr="00F945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dužni najkasnije 10. svibnja tekuće godine putem informacijskog sustava pružatelja medijskih usluga na mrežnim stranicama Agencije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za elektroničke medije (u daljnjem tekstu: Agencija) </w:t>
      </w:r>
      <w:r w:rsidR="005B5710" w:rsidRPr="00F94512">
        <w:rPr>
          <w:rFonts w:ascii="Times New Roman" w:eastAsia="Times New Roman" w:hAnsi="Times New Roman" w:cs="Times New Roman"/>
          <w:color w:val="231F20"/>
          <w:sz w:val="24"/>
          <w:szCs w:val="24"/>
        </w:rPr>
        <w:t>dostaviti Agenciji izvješće o ostvarenim prihodima za prethodnu godinu. Izvješće sadrži podatke o ostvarenim iznosima:</w:t>
      </w:r>
    </w:p>
    <w:p w14:paraId="57C2C962" w14:textId="77777777" w:rsidR="005B5710" w:rsidRPr="00F94512" w:rsidRDefault="005B5710" w:rsidP="00457EE6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4512">
        <w:rPr>
          <w:rFonts w:ascii="Times New Roman" w:eastAsia="Times New Roman" w:hAnsi="Times New Roman" w:cs="Times New Roman"/>
          <w:color w:val="231F20"/>
          <w:sz w:val="24"/>
          <w:szCs w:val="24"/>
        </w:rPr>
        <w:t>prihoda od obavljanja djelatnosti</w:t>
      </w:r>
    </w:p>
    <w:p w14:paraId="57C2C963" w14:textId="77777777" w:rsidR="005B5710" w:rsidRPr="00F94512" w:rsidRDefault="005B5710" w:rsidP="00457EE6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4512">
        <w:rPr>
          <w:rFonts w:ascii="Times New Roman" w:eastAsia="Times New Roman" w:hAnsi="Times New Roman" w:cs="Times New Roman"/>
          <w:color w:val="231F20"/>
          <w:sz w:val="24"/>
          <w:szCs w:val="24"/>
        </w:rPr>
        <w:t>prihoda od primljenih državnih potpora i potpora male vrijednosti</w:t>
      </w:r>
    </w:p>
    <w:p w14:paraId="57C2C964" w14:textId="77777777" w:rsidR="005B5710" w:rsidRPr="00F94512" w:rsidRDefault="005B5710" w:rsidP="00457EE6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4512">
        <w:rPr>
          <w:rFonts w:ascii="Times New Roman" w:eastAsia="Times New Roman" w:hAnsi="Times New Roman" w:cs="Times New Roman"/>
          <w:color w:val="231F20"/>
          <w:sz w:val="24"/>
          <w:szCs w:val="24"/>
        </w:rPr>
        <w:t>prihoda od jedinica lokalne i područne (regionalne) samouprave</w:t>
      </w:r>
    </w:p>
    <w:p w14:paraId="57C2C965" w14:textId="77777777" w:rsidR="005B5710" w:rsidRPr="00F94512" w:rsidRDefault="005B5710" w:rsidP="00457EE6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4512">
        <w:rPr>
          <w:rFonts w:ascii="Times New Roman" w:eastAsia="Times New Roman" w:hAnsi="Times New Roman" w:cs="Times New Roman"/>
          <w:color w:val="231F20"/>
          <w:sz w:val="24"/>
          <w:szCs w:val="24"/>
        </w:rPr>
        <w:t>prihoda na temelju članka 38. Zakona (dodjela sredstava za oglašavanje) i</w:t>
      </w:r>
    </w:p>
    <w:p w14:paraId="57C2C966" w14:textId="77777777" w:rsidR="005B5710" w:rsidRPr="00F94512" w:rsidRDefault="005B5710" w:rsidP="00457EE6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4512">
        <w:rPr>
          <w:rFonts w:ascii="Times New Roman" w:eastAsia="Times New Roman" w:hAnsi="Times New Roman" w:cs="Times New Roman"/>
          <w:color w:val="231F20"/>
          <w:sz w:val="24"/>
          <w:szCs w:val="24"/>
        </w:rPr>
        <w:t>svih preostalih prihoda iskazanih zbirno</w:t>
      </w:r>
    </w:p>
    <w:p w14:paraId="57C2C967" w14:textId="77777777" w:rsidR="005B5710" w:rsidRPr="00F94512" w:rsidRDefault="005B5710" w:rsidP="00457E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14:paraId="57C2C968" w14:textId="03444B4B" w:rsidR="005B5710" w:rsidRDefault="00E9520D" w:rsidP="00457EE6">
      <w:pPr>
        <w:pStyle w:val="NoSpacing"/>
        <w:ind w:firstLine="14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4512">
        <w:rPr>
          <w:rFonts w:ascii="Times New Roman" w:hAnsi="Times New Roman"/>
          <w:sz w:val="24"/>
          <w:szCs w:val="24"/>
          <w:lang w:eastAsia="hr-HR"/>
        </w:rPr>
        <w:t>N</w:t>
      </w:r>
      <w:r w:rsidRPr="00F94512">
        <w:rPr>
          <w:rFonts w:ascii="Times New Roman" w:hAnsi="Times New Roman"/>
          <w:color w:val="231F20"/>
          <w:sz w:val="24"/>
          <w:szCs w:val="24"/>
        </w:rPr>
        <w:t xml:space="preserve">acionalnim planom oporavka i otpornosti </w:t>
      </w:r>
      <w:r w:rsidR="00457EE6">
        <w:rPr>
          <w:rFonts w:ascii="Times New Roman" w:hAnsi="Times New Roman"/>
          <w:color w:val="231F20"/>
          <w:sz w:val="24"/>
          <w:szCs w:val="24"/>
        </w:rPr>
        <w:t xml:space="preserve">2021. – 2026. </w:t>
      </w:r>
      <w:r w:rsidR="005B5710" w:rsidRPr="00F94512">
        <w:rPr>
          <w:rFonts w:ascii="Times New Roman" w:hAnsi="Times New Roman"/>
          <w:sz w:val="24"/>
          <w:szCs w:val="24"/>
          <w:shd w:val="clear" w:color="auto" w:fill="FFFFFF"/>
        </w:rPr>
        <w:t xml:space="preserve">osigurano </w:t>
      </w:r>
      <w:r w:rsidR="00F94512" w:rsidRPr="00F94512">
        <w:rPr>
          <w:rFonts w:ascii="Times New Roman" w:hAnsi="Times New Roman"/>
          <w:sz w:val="24"/>
          <w:szCs w:val="24"/>
          <w:shd w:val="clear" w:color="auto" w:fill="FFFFFF"/>
        </w:rPr>
        <w:t xml:space="preserve">je </w:t>
      </w:r>
      <w:r w:rsidR="005B5710" w:rsidRPr="00F94512">
        <w:rPr>
          <w:rFonts w:ascii="Times New Roman" w:hAnsi="Times New Roman"/>
          <w:sz w:val="24"/>
          <w:szCs w:val="24"/>
          <w:shd w:val="clear" w:color="auto" w:fill="FFFFFF"/>
        </w:rPr>
        <w:t>6,6 milijuna eura koji će se putem Agencije uložiti u uspostavu sustava javne provjere informacija i uspostavu jedinstvene digitalne baze podataka o vlasništvu i izvorima financiranja svih medija u Republici Hrvatskoj</w:t>
      </w:r>
      <w:r w:rsidRPr="00F94512">
        <w:rPr>
          <w:rFonts w:ascii="Times New Roman" w:hAnsi="Times New Roman"/>
          <w:sz w:val="24"/>
          <w:szCs w:val="24"/>
          <w:shd w:val="clear" w:color="auto" w:fill="FFFFFF"/>
        </w:rPr>
        <w:t>. J</w:t>
      </w:r>
      <w:r w:rsidR="005B5710" w:rsidRPr="00F94512">
        <w:rPr>
          <w:rFonts w:ascii="Times New Roman" w:hAnsi="Times New Roman"/>
          <w:sz w:val="24"/>
          <w:szCs w:val="24"/>
          <w:shd w:val="clear" w:color="auto" w:fill="FFFFFF"/>
        </w:rPr>
        <w:t xml:space="preserve">avna objava podataka doprinijet će </w:t>
      </w:r>
      <w:r w:rsidR="005B5710" w:rsidRPr="00F9451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povjerenju u medije jer će svaki građanin imati uvid u vlasničku strukturu i financiranje te će moći samostalno prepoznati šalju li se putem medija informacije u interesu vlasnika ili javnosti</w:t>
      </w:r>
      <w:r w:rsidR="00F94512" w:rsidRPr="00F94512">
        <w:rPr>
          <w:rFonts w:ascii="Times New Roman" w:hAnsi="Times New Roman"/>
          <w:sz w:val="24"/>
          <w:szCs w:val="24"/>
          <w:shd w:val="clear" w:color="auto" w:fill="FFFFFF"/>
        </w:rPr>
        <w:t>. Je</w:t>
      </w:r>
      <w:r w:rsidR="005B5710" w:rsidRPr="00F94512">
        <w:rPr>
          <w:rFonts w:ascii="Times New Roman" w:hAnsi="Times New Roman"/>
          <w:sz w:val="24"/>
          <w:szCs w:val="24"/>
          <w:shd w:val="clear" w:color="auto" w:fill="FFFFFF"/>
        </w:rPr>
        <w:t>dnako tako javna objava podataka o financiranju obeshrabrit će čelnike javnih sustava, ali i vodeće ljude medija koji bi možda sklapali nemoralne ugovore koji bi za posljedicu imali plasiranje lažnih vijesti u interesu ili za korist financijera</w:t>
      </w:r>
      <w:r w:rsidRPr="00F9451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B5710" w:rsidRPr="00F94512">
        <w:rPr>
          <w:rFonts w:ascii="Times New Roman" w:hAnsi="Times New Roman"/>
          <w:sz w:val="24"/>
          <w:szCs w:val="24"/>
          <w:shd w:val="clear" w:color="auto" w:fill="FFFFFF"/>
        </w:rPr>
        <w:t xml:space="preserve">Agencija </w:t>
      </w:r>
      <w:r w:rsidR="00995082">
        <w:rPr>
          <w:rFonts w:ascii="Times New Roman" w:hAnsi="Times New Roman"/>
          <w:sz w:val="24"/>
          <w:szCs w:val="24"/>
          <w:shd w:val="clear" w:color="auto" w:fill="FFFFFF"/>
        </w:rPr>
        <w:t xml:space="preserve">je </w:t>
      </w:r>
      <w:r w:rsidR="005B5710" w:rsidRPr="00F94512">
        <w:rPr>
          <w:rFonts w:ascii="Times New Roman" w:hAnsi="Times New Roman"/>
          <w:sz w:val="24"/>
          <w:szCs w:val="24"/>
          <w:shd w:val="clear" w:color="auto" w:fill="FFFFFF"/>
        </w:rPr>
        <w:t>provela postupak javne nabave te je odabran najbolji ponuditelj koji je započeo s radom na platformi te se očekuje da bude u funkciji</w:t>
      </w:r>
      <w:r w:rsidR="005B5710" w:rsidRPr="002A7C7E">
        <w:rPr>
          <w:rFonts w:ascii="Times New Roman" w:hAnsi="Times New Roman"/>
          <w:sz w:val="24"/>
          <w:szCs w:val="24"/>
          <w:shd w:val="clear" w:color="auto" w:fill="FFFFFF"/>
        </w:rPr>
        <w:t xml:space="preserve"> u drugoj polovici 2024. godine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7C2C969" w14:textId="77777777" w:rsidR="00E9520D" w:rsidRDefault="00E9520D" w:rsidP="00E9520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7C2C96A" w14:textId="77154D43" w:rsidR="00AD20D4" w:rsidRPr="002A7C7E" w:rsidRDefault="004C2C81" w:rsidP="00995082">
      <w:pPr>
        <w:pStyle w:val="NoSpacing"/>
        <w:ind w:firstLine="14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Vlada Republike Hrvatske n</w:t>
      </w:r>
      <w:r w:rsidR="00E9520D">
        <w:rPr>
          <w:rFonts w:ascii="Times New Roman" w:hAnsi="Times New Roman"/>
          <w:sz w:val="24"/>
          <w:szCs w:val="24"/>
          <w:shd w:val="clear" w:color="auto" w:fill="FFFFFF"/>
        </w:rPr>
        <w:t>aglašava da se na dodjelu sredstava za oglašavanje od strane t</w:t>
      </w:r>
      <w:r w:rsidR="00E9520D" w:rsidRPr="00CA7BAA">
        <w:rPr>
          <w:rFonts w:ascii="Times New Roman" w:hAnsi="Times New Roman"/>
          <w:sz w:val="24"/>
          <w:szCs w:val="24"/>
          <w:shd w:val="clear" w:color="auto" w:fill="FFFFFF"/>
        </w:rPr>
        <w:t>ijela državne uprave i javn</w:t>
      </w:r>
      <w:r w:rsidR="00E9520D">
        <w:rPr>
          <w:rFonts w:ascii="Times New Roman" w:hAnsi="Times New Roman"/>
          <w:sz w:val="24"/>
          <w:szCs w:val="24"/>
          <w:shd w:val="clear" w:color="auto" w:fill="FFFFFF"/>
        </w:rPr>
        <w:t>ih</w:t>
      </w:r>
      <w:r w:rsidR="00E9520D" w:rsidRPr="00CA7BAA">
        <w:rPr>
          <w:rFonts w:ascii="Times New Roman" w:hAnsi="Times New Roman"/>
          <w:sz w:val="24"/>
          <w:szCs w:val="24"/>
          <w:shd w:val="clear" w:color="auto" w:fill="FFFFFF"/>
        </w:rPr>
        <w:t xml:space="preserve"> ustanov</w:t>
      </w:r>
      <w:r w:rsidR="00E9520D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E9520D" w:rsidRPr="00CA7BAA">
        <w:rPr>
          <w:rFonts w:ascii="Times New Roman" w:hAnsi="Times New Roman"/>
          <w:sz w:val="24"/>
          <w:szCs w:val="24"/>
          <w:shd w:val="clear" w:color="auto" w:fill="FFFFFF"/>
        </w:rPr>
        <w:t xml:space="preserve"> kojima je osnivač Republika Hrvatska, kao i pravn</w:t>
      </w:r>
      <w:r w:rsidR="00E9520D">
        <w:rPr>
          <w:rFonts w:ascii="Times New Roman" w:hAnsi="Times New Roman"/>
          <w:sz w:val="24"/>
          <w:szCs w:val="24"/>
          <w:shd w:val="clear" w:color="auto" w:fill="FFFFFF"/>
        </w:rPr>
        <w:t>ih</w:t>
      </w:r>
      <w:r w:rsidR="00E9520D" w:rsidRPr="00CA7BAA">
        <w:rPr>
          <w:rFonts w:ascii="Times New Roman" w:hAnsi="Times New Roman"/>
          <w:sz w:val="24"/>
          <w:szCs w:val="24"/>
          <w:shd w:val="clear" w:color="auto" w:fill="FFFFFF"/>
        </w:rPr>
        <w:t xml:space="preserve"> osob</w:t>
      </w:r>
      <w:r w:rsidR="00E9520D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E9520D" w:rsidRPr="00CA7BAA">
        <w:rPr>
          <w:rFonts w:ascii="Times New Roman" w:hAnsi="Times New Roman"/>
          <w:sz w:val="24"/>
          <w:szCs w:val="24"/>
          <w:shd w:val="clear" w:color="auto" w:fill="FFFFFF"/>
        </w:rPr>
        <w:t xml:space="preserve"> u vlasništvu ili pretežitom vlasništvu Republike Hrvatske</w:t>
      </w:r>
      <w:r w:rsidR="00E9520D">
        <w:rPr>
          <w:rFonts w:ascii="Times New Roman" w:hAnsi="Times New Roman"/>
          <w:sz w:val="24"/>
          <w:szCs w:val="24"/>
          <w:shd w:val="clear" w:color="auto" w:fill="FFFFFF"/>
        </w:rPr>
        <w:t xml:space="preserve"> prvenstveno primjenjuju odredbe Zakona o javnoj nabavi („Narodne novine“, br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9520D">
        <w:rPr>
          <w:rFonts w:ascii="Times New Roman" w:hAnsi="Times New Roman"/>
          <w:sz w:val="24"/>
          <w:szCs w:val="24"/>
          <w:shd w:val="clear" w:color="auto" w:fill="FFFFFF"/>
        </w:rPr>
        <w:t xml:space="preserve"> 120/16. i 114/22.). Navedeno dodatno naglašava i </w:t>
      </w:r>
      <w:r w:rsidR="000A01AD">
        <w:rPr>
          <w:rFonts w:ascii="Times New Roman" w:hAnsi="Times New Roman"/>
          <w:sz w:val="24"/>
          <w:szCs w:val="24"/>
          <w:shd w:val="clear" w:color="auto" w:fill="FFFFFF"/>
        </w:rPr>
        <w:t>prijedlog Europskog</w:t>
      </w:r>
      <w:r w:rsidR="00E9520D">
        <w:rPr>
          <w:rFonts w:ascii="Times New Roman" w:hAnsi="Times New Roman"/>
          <w:sz w:val="24"/>
          <w:szCs w:val="24"/>
          <w:shd w:val="clear" w:color="auto" w:fill="FFFFFF"/>
        </w:rPr>
        <w:t xml:space="preserve"> akt</w:t>
      </w:r>
      <w:r w:rsidR="000A01AD">
        <w:rPr>
          <w:rFonts w:ascii="Times New Roman" w:hAnsi="Times New Roman"/>
          <w:sz w:val="24"/>
          <w:szCs w:val="24"/>
          <w:shd w:val="clear" w:color="auto" w:fill="FFFFFF"/>
        </w:rPr>
        <w:t>a o slobodi medija</w:t>
      </w:r>
      <w:r w:rsidR="00E952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20D4">
        <w:rPr>
          <w:rFonts w:ascii="Times New Roman" w:hAnsi="Times New Roman"/>
          <w:sz w:val="24"/>
          <w:szCs w:val="24"/>
          <w:shd w:val="clear" w:color="auto" w:fill="FFFFFF"/>
        </w:rPr>
        <w:t xml:space="preserve">koji u članku 24. propisuje da odredbe akta ni na koji način ne utječu na primjenu pravila o javnoj nabavi i državnim potporama. Jednako tako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Vlada Republike Hrvatske </w:t>
      </w:r>
      <w:r w:rsidR="00AD20D4">
        <w:rPr>
          <w:rFonts w:ascii="Times New Roman" w:hAnsi="Times New Roman"/>
          <w:sz w:val="24"/>
          <w:szCs w:val="24"/>
          <w:shd w:val="clear" w:color="auto" w:fill="FFFFFF"/>
        </w:rPr>
        <w:t xml:space="preserve">ističe </w:t>
      </w:r>
      <w:r w:rsidR="00AD20D4" w:rsidRPr="0016522F">
        <w:rPr>
          <w:rFonts w:ascii="Times New Roman" w:hAnsi="Times New Roman"/>
          <w:sz w:val="24"/>
          <w:szCs w:val="24"/>
        </w:rPr>
        <w:t xml:space="preserve">kako tijela državne uprave i javne ustanove u državnom vlasništvu imaju obvezu javne objave troškova sukladno drugim zakonskim propisima poput Zakona o lokalnoj </w:t>
      </w:r>
      <w:r w:rsidR="00AD20D4">
        <w:rPr>
          <w:rFonts w:ascii="Times New Roman" w:hAnsi="Times New Roman"/>
          <w:sz w:val="24"/>
          <w:szCs w:val="24"/>
        </w:rPr>
        <w:t xml:space="preserve">i područnoj (regionalnoj) </w:t>
      </w:r>
      <w:r w:rsidR="00AD20D4" w:rsidRPr="0016522F">
        <w:rPr>
          <w:rFonts w:ascii="Times New Roman" w:hAnsi="Times New Roman"/>
          <w:sz w:val="24"/>
          <w:szCs w:val="24"/>
        </w:rPr>
        <w:t xml:space="preserve">samoupravi </w:t>
      </w:r>
      <w:r w:rsidR="00AD20D4">
        <w:rPr>
          <w:rFonts w:ascii="Times New Roman" w:hAnsi="Times New Roman"/>
          <w:sz w:val="24"/>
          <w:szCs w:val="24"/>
        </w:rPr>
        <w:t>(„Narodne novine“, br</w:t>
      </w:r>
      <w:r>
        <w:rPr>
          <w:rFonts w:ascii="Times New Roman" w:hAnsi="Times New Roman"/>
          <w:sz w:val="24"/>
          <w:szCs w:val="24"/>
        </w:rPr>
        <w:t>.</w:t>
      </w:r>
      <w:r w:rsidR="00AD20D4">
        <w:rPr>
          <w:rFonts w:ascii="Times New Roman" w:hAnsi="Times New Roman"/>
          <w:sz w:val="24"/>
          <w:szCs w:val="24"/>
        </w:rPr>
        <w:t xml:space="preserve"> 33/01., 60/01.</w:t>
      </w:r>
      <w:r w:rsidR="006212B2">
        <w:rPr>
          <w:rFonts w:ascii="Times New Roman" w:hAnsi="Times New Roman"/>
          <w:sz w:val="24"/>
          <w:szCs w:val="24"/>
        </w:rPr>
        <w:t xml:space="preserve"> – vjerodostojno tumačenje</w:t>
      </w:r>
      <w:r w:rsidR="00AD20D4">
        <w:rPr>
          <w:rFonts w:ascii="Times New Roman" w:hAnsi="Times New Roman"/>
          <w:sz w:val="24"/>
          <w:szCs w:val="24"/>
        </w:rPr>
        <w:t>, 129/05., 109/07., 125/08.</w:t>
      </w:r>
      <w:r w:rsidR="00E12D5E">
        <w:rPr>
          <w:rFonts w:ascii="Times New Roman" w:hAnsi="Times New Roman"/>
          <w:sz w:val="24"/>
          <w:szCs w:val="24"/>
        </w:rPr>
        <w:t>,</w:t>
      </w:r>
      <w:r w:rsidR="00AD20D4">
        <w:rPr>
          <w:rFonts w:ascii="Times New Roman" w:hAnsi="Times New Roman"/>
          <w:sz w:val="24"/>
          <w:szCs w:val="24"/>
        </w:rPr>
        <w:t xml:space="preserve"> 36/09., 150/11., 144/12., </w:t>
      </w:r>
      <w:r w:rsidR="00082B78">
        <w:rPr>
          <w:rFonts w:ascii="Times New Roman" w:hAnsi="Times New Roman"/>
          <w:sz w:val="24"/>
          <w:szCs w:val="24"/>
        </w:rPr>
        <w:t>19/13.</w:t>
      </w:r>
      <w:r w:rsidR="006212B2">
        <w:rPr>
          <w:rFonts w:ascii="Times New Roman" w:hAnsi="Times New Roman"/>
          <w:sz w:val="24"/>
          <w:szCs w:val="24"/>
        </w:rPr>
        <w:t xml:space="preserve"> – pročišćeni tekst</w:t>
      </w:r>
      <w:r w:rsidR="00082B78">
        <w:rPr>
          <w:rFonts w:ascii="Times New Roman" w:hAnsi="Times New Roman"/>
          <w:sz w:val="24"/>
          <w:szCs w:val="24"/>
        </w:rPr>
        <w:t>, 137/15.</w:t>
      </w:r>
      <w:r w:rsidR="006212B2">
        <w:rPr>
          <w:rFonts w:ascii="Times New Roman" w:hAnsi="Times New Roman"/>
          <w:sz w:val="24"/>
          <w:szCs w:val="24"/>
        </w:rPr>
        <w:t xml:space="preserve"> - ispravak</w:t>
      </w:r>
      <w:r w:rsidR="00082B78">
        <w:rPr>
          <w:rFonts w:ascii="Times New Roman" w:hAnsi="Times New Roman"/>
          <w:sz w:val="24"/>
          <w:szCs w:val="24"/>
        </w:rPr>
        <w:t xml:space="preserve">, 123/17., 98/19. i 144/20.) </w:t>
      </w:r>
      <w:r w:rsidR="00AD20D4" w:rsidRPr="0016522F">
        <w:rPr>
          <w:rFonts w:ascii="Times New Roman" w:hAnsi="Times New Roman"/>
          <w:sz w:val="24"/>
          <w:szCs w:val="24"/>
        </w:rPr>
        <w:t>i Zakona o proračunu</w:t>
      </w:r>
      <w:r w:rsidR="00082B78">
        <w:rPr>
          <w:rFonts w:ascii="Times New Roman" w:hAnsi="Times New Roman"/>
          <w:sz w:val="24"/>
          <w:szCs w:val="24"/>
        </w:rPr>
        <w:t xml:space="preserve"> („Narodne novine“, broj 144/21.).</w:t>
      </w:r>
    </w:p>
    <w:p w14:paraId="57C2C96B" w14:textId="77777777" w:rsidR="005B5710" w:rsidRDefault="005B5710" w:rsidP="002A7C7E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14:paraId="57C2C96C" w14:textId="393473BA" w:rsidR="00E9520D" w:rsidRPr="00E9520D" w:rsidRDefault="00E9520D" w:rsidP="00995082">
      <w:pPr>
        <w:pStyle w:val="NoSpacing"/>
        <w:ind w:firstLine="141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</w:t>
      </w:r>
      <w:r w:rsidRPr="00E9520D">
        <w:rPr>
          <w:rFonts w:ascii="Times New Roman" w:hAnsi="Times New Roman"/>
          <w:sz w:val="24"/>
          <w:szCs w:val="24"/>
        </w:rPr>
        <w:t xml:space="preserve">lijedom svega navedenoga, razvidno je da </w:t>
      </w:r>
      <w:r w:rsidR="00082B78">
        <w:rPr>
          <w:rFonts w:ascii="Times New Roman" w:hAnsi="Times New Roman"/>
          <w:sz w:val="24"/>
          <w:szCs w:val="24"/>
        </w:rPr>
        <w:t xml:space="preserve">su pozitivnim pravnim propisima Republike Hrvatske </w:t>
      </w:r>
      <w:r>
        <w:rPr>
          <w:rFonts w:ascii="Times New Roman" w:hAnsi="Times New Roman"/>
          <w:sz w:val="24"/>
          <w:szCs w:val="24"/>
        </w:rPr>
        <w:t xml:space="preserve">propisane sve radnje koje omogućuju javnu i transparentnu dodjelu sredstava medijima </w:t>
      </w:r>
      <w:r w:rsidR="00082B78">
        <w:rPr>
          <w:rFonts w:ascii="Times New Roman" w:hAnsi="Times New Roman"/>
          <w:sz w:val="24"/>
          <w:szCs w:val="24"/>
        </w:rPr>
        <w:t xml:space="preserve">kao i obveze za javnu i transparentnu objavu podataka vezanih uz dodjelu sredstava </w:t>
      </w:r>
      <w:r>
        <w:rPr>
          <w:rFonts w:ascii="Times New Roman" w:hAnsi="Times New Roman"/>
          <w:sz w:val="24"/>
          <w:szCs w:val="24"/>
        </w:rPr>
        <w:t xml:space="preserve">te da </w:t>
      </w:r>
      <w:r w:rsidRPr="00E9520D">
        <w:rPr>
          <w:rFonts w:ascii="Times New Roman" w:hAnsi="Times New Roman"/>
          <w:sz w:val="24"/>
          <w:szCs w:val="24"/>
        </w:rPr>
        <w:t>nema potrebe za osnivanjem Istražnog povjerenstva</w:t>
      </w:r>
      <w:r w:rsidR="00E12D5E">
        <w:rPr>
          <w:rFonts w:ascii="Times New Roman" w:hAnsi="Times New Roman"/>
          <w:sz w:val="24"/>
          <w:szCs w:val="24"/>
        </w:rPr>
        <w:t xml:space="preserve"> </w:t>
      </w:r>
      <w:r w:rsidR="00E12D5E" w:rsidRPr="00E12D5E">
        <w:rPr>
          <w:rFonts w:ascii="Times New Roman" w:hAnsi="Times New Roman"/>
          <w:sz w:val="24"/>
          <w:szCs w:val="24"/>
        </w:rPr>
        <w:t>radi utvrđivanja (potencijalnog) korumpiranja medija javnim novcem</w:t>
      </w:r>
      <w:r>
        <w:rPr>
          <w:rFonts w:ascii="Times New Roman" w:hAnsi="Times New Roman"/>
          <w:sz w:val="24"/>
          <w:szCs w:val="24"/>
        </w:rPr>
        <w:t>.</w:t>
      </w:r>
    </w:p>
    <w:p w14:paraId="57C2C96D" w14:textId="77777777" w:rsidR="00FD0D91" w:rsidRPr="00E9520D" w:rsidRDefault="00FD0D91" w:rsidP="002A7C7E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14:paraId="57C2C96E" w14:textId="4D603B5F" w:rsidR="00FD0D91" w:rsidRPr="00AC5044" w:rsidRDefault="00FD0D91" w:rsidP="0099508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="00E12D5E" w:rsidRPr="00E12D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ministricu kulture i medija 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dr. sc. Ninu Obuljen Koržinek </w:t>
      </w:r>
      <w:r w:rsidR="00E12D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i državne tajnike 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dr. sc. Ivicu Poljička i Krešimira Partla.</w:t>
      </w:r>
    </w:p>
    <w:p w14:paraId="57C2C96F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70" w14:textId="77777777" w:rsidR="00FD0D91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71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72" w14:textId="77777777" w:rsidR="00FD0D91" w:rsidRPr="00F52556" w:rsidRDefault="00FD0D91" w:rsidP="00FD0D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57C2C973" w14:textId="77777777" w:rsidR="00FD0D91" w:rsidRPr="00F52556" w:rsidRDefault="00FD0D91" w:rsidP="00FD0D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7C2C974" w14:textId="77777777" w:rsidR="00C55363" w:rsidRPr="00082B78" w:rsidRDefault="00FD0D91" w:rsidP="00082B78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sectPr w:rsidR="00C55363" w:rsidRPr="00082B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8EAD" w14:textId="77777777" w:rsidR="00014CD6" w:rsidRDefault="00014CD6">
      <w:pPr>
        <w:spacing w:after="0" w:line="240" w:lineRule="auto"/>
      </w:pPr>
      <w:r>
        <w:separator/>
      </w:r>
    </w:p>
  </w:endnote>
  <w:endnote w:type="continuationSeparator" w:id="0">
    <w:p w14:paraId="55C59C67" w14:textId="77777777" w:rsidR="00014CD6" w:rsidRDefault="0001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C97D" w14:textId="77777777" w:rsidR="00A06DE7" w:rsidRPr="00C66A01" w:rsidRDefault="00A06DE7" w:rsidP="00A06DE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C980" w14:textId="77777777" w:rsidR="00A06DE7" w:rsidRDefault="00A06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C981" w14:textId="77777777" w:rsidR="00A06DE7" w:rsidRDefault="00A06D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C983" w14:textId="77777777" w:rsidR="00A06DE7" w:rsidRDefault="00A06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A850" w14:textId="77777777" w:rsidR="00014CD6" w:rsidRDefault="00014CD6">
      <w:pPr>
        <w:spacing w:after="0" w:line="240" w:lineRule="auto"/>
      </w:pPr>
      <w:r>
        <w:separator/>
      </w:r>
    </w:p>
  </w:footnote>
  <w:footnote w:type="continuationSeparator" w:id="0">
    <w:p w14:paraId="6B288F12" w14:textId="77777777" w:rsidR="00014CD6" w:rsidRDefault="0001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C97B" w14:textId="77777777" w:rsidR="00A06DE7" w:rsidRDefault="00A06DE7">
    <w:pPr>
      <w:pStyle w:val="Header"/>
      <w:jc w:val="center"/>
    </w:pPr>
  </w:p>
  <w:p w14:paraId="57C2C97C" w14:textId="77777777" w:rsidR="00A06DE7" w:rsidRDefault="00A06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C97E" w14:textId="77777777" w:rsidR="00A06DE7" w:rsidRDefault="00A06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C97F" w14:textId="77777777" w:rsidR="00A06DE7" w:rsidRDefault="00A06D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C982" w14:textId="77777777" w:rsidR="00A06DE7" w:rsidRDefault="00A0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3A1"/>
    <w:multiLevelType w:val="hybridMultilevel"/>
    <w:tmpl w:val="EEDC0BFA"/>
    <w:lvl w:ilvl="0" w:tplc="F92CB0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1A8F"/>
    <w:multiLevelType w:val="hybridMultilevel"/>
    <w:tmpl w:val="10BEC37E"/>
    <w:lvl w:ilvl="0" w:tplc="F92CB0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61F691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91"/>
    <w:rsid w:val="000101B7"/>
    <w:rsid w:val="00014CD6"/>
    <w:rsid w:val="00082B78"/>
    <w:rsid w:val="000A01AD"/>
    <w:rsid w:val="001068F9"/>
    <w:rsid w:val="0015261E"/>
    <w:rsid w:val="001572B5"/>
    <w:rsid w:val="00172466"/>
    <w:rsid w:val="00192D9A"/>
    <w:rsid w:val="002367EA"/>
    <w:rsid w:val="00257E96"/>
    <w:rsid w:val="002604BC"/>
    <w:rsid w:val="00276303"/>
    <w:rsid w:val="00283DA2"/>
    <w:rsid w:val="002A0E5E"/>
    <w:rsid w:val="002A7C7E"/>
    <w:rsid w:val="002C7119"/>
    <w:rsid w:val="003105AC"/>
    <w:rsid w:val="00310634"/>
    <w:rsid w:val="00364616"/>
    <w:rsid w:val="00383180"/>
    <w:rsid w:val="003A3145"/>
    <w:rsid w:val="003B6877"/>
    <w:rsid w:val="00454160"/>
    <w:rsid w:val="00454ABE"/>
    <w:rsid w:val="00457EE6"/>
    <w:rsid w:val="004A73C6"/>
    <w:rsid w:val="004B10B4"/>
    <w:rsid w:val="004B1FF1"/>
    <w:rsid w:val="004C2C81"/>
    <w:rsid w:val="004D003D"/>
    <w:rsid w:val="00542DD0"/>
    <w:rsid w:val="005B5710"/>
    <w:rsid w:val="005F3142"/>
    <w:rsid w:val="005F731F"/>
    <w:rsid w:val="005F75A2"/>
    <w:rsid w:val="006212B2"/>
    <w:rsid w:val="006641BD"/>
    <w:rsid w:val="00681EEF"/>
    <w:rsid w:val="0068333F"/>
    <w:rsid w:val="006920ED"/>
    <w:rsid w:val="00697CEC"/>
    <w:rsid w:val="006B3672"/>
    <w:rsid w:val="006C7991"/>
    <w:rsid w:val="006F1C6D"/>
    <w:rsid w:val="007437A3"/>
    <w:rsid w:val="008207D3"/>
    <w:rsid w:val="00947664"/>
    <w:rsid w:val="00956E6E"/>
    <w:rsid w:val="00962303"/>
    <w:rsid w:val="00995082"/>
    <w:rsid w:val="009A7BFD"/>
    <w:rsid w:val="009C19F2"/>
    <w:rsid w:val="009F2B9B"/>
    <w:rsid w:val="00A06DE7"/>
    <w:rsid w:val="00A33A97"/>
    <w:rsid w:val="00A53EDA"/>
    <w:rsid w:val="00A81270"/>
    <w:rsid w:val="00AD1171"/>
    <w:rsid w:val="00AD20D4"/>
    <w:rsid w:val="00B77261"/>
    <w:rsid w:val="00B82264"/>
    <w:rsid w:val="00BD6D79"/>
    <w:rsid w:val="00BE735F"/>
    <w:rsid w:val="00C52B20"/>
    <w:rsid w:val="00C55363"/>
    <w:rsid w:val="00CA7BAA"/>
    <w:rsid w:val="00CB6A9B"/>
    <w:rsid w:val="00CC143A"/>
    <w:rsid w:val="00D5462B"/>
    <w:rsid w:val="00D72608"/>
    <w:rsid w:val="00E065D0"/>
    <w:rsid w:val="00E12D5E"/>
    <w:rsid w:val="00E3464C"/>
    <w:rsid w:val="00E9520D"/>
    <w:rsid w:val="00F608FC"/>
    <w:rsid w:val="00F94512"/>
    <w:rsid w:val="00F9476C"/>
    <w:rsid w:val="00FD0D91"/>
    <w:rsid w:val="00FF36F9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C927"/>
  <w15:chartTrackingRefBased/>
  <w15:docId w15:val="{59A7DA6D-2A60-401B-B04A-AF3682B9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91"/>
  </w:style>
  <w:style w:type="paragraph" w:styleId="Footer">
    <w:name w:val="footer"/>
    <w:basedOn w:val="Normal"/>
    <w:link w:val="FooterChar"/>
    <w:uiPriority w:val="99"/>
    <w:unhideWhenUsed/>
    <w:rsid w:val="00FD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91"/>
  </w:style>
  <w:style w:type="paragraph" w:styleId="NoSpacing">
    <w:name w:val="No Spacing"/>
    <w:uiPriority w:val="1"/>
    <w:qFormat/>
    <w:rsid w:val="00FD0D9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7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7E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F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2A0E5E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em.hr/izvjesca-o-rad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n-kulture.gov.hr/obavijesti-ministarstva-o-oglasavanju-u-audiovizualnim-ili-radijskim-programima-regionalnih-i-lokalnih-nakladnika-televizije-i-ili-radija-i-ili-kod-pruzatelja-elektronickih-publikacija-upisanih-u-upisnik-pruzatelja-elektronickih-publikacija/221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AZJMDCZ6QSYZ-1849078857-35632</_dlc_DocId>
    <_dlc_DocIdUrl xmlns="a494813a-d0d8-4dad-94cb-0d196f36ba15">
      <Url>https://ekoordinacije.vlada.hr/koordinacija-gospodarstvo/_layouts/15/DocIdRedir.aspx?ID=AZJMDCZ6QSYZ-1849078857-35632</Url>
      <Description>AZJMDCZ6QSYZ-1849078857-35632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54B5C0-46A3-4EE0-8FE0-84CCEB6DF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228D2-1EE2-4438-B520-1757276084F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05BBA2-6A50-4038-9C0A-7CD98CC31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B7B2C-1A35-40CE-ADCE-00CF4273ED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Butorac</dc:creator>
  <cp:keywords/>
  <dc:description/>
  <cp:lastModifiedBy>Sonja Tučkar</cp:lastModifiedBy>
  <cp:revision>2</cp:revision>
  <dcterms:created xsi:type="dcterms:W3CDTF">2024-03-11T13:14:00Z</dcterms:created>
  <dcterms:modified xsi:type="dcterms:W3CDTF">2024-03-11T13:14:00Z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0cf676d5-e37b-4671-9aa3-dbca5abce9fd</vt:lpwstr>
  </property>
</Properties>
</file>