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962" w14:textId="77777777" w:rsidR="00752932" w:rsidRPr="00782600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2745A8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782600">
        <w:rPr>
          <w:rFonts w:ascii="Times New Roman" w:hAnsi="Times New Roman" w:cs="Times New Roman"/>
          <w:color w:val="auto"/>
        </w:rPr>
        <w:fldChar w:fldCharType="begin"/>
      </w:r>
      <w:r w:rsidR="00752932" w:rsidRPr="00782600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782600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782600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782600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B83B4C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46CFB747" w:rsidR="00752932" w:rsidRPr="00B83B4C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B83B4C">
        <w:rPr>
          <w:rFonts w:ascii="Times New Roman" w:hAnsi="Times New Roman" w:cs="Times New Roman"/>
          <w:color w:val="auto"/>
        </w:rPr>
        <w:t>Zagreb,</w:t>
      </w:r>
      <w:r w:rsidR="002661E2" w:rsidRPr="00B83B4C">
        <w:rPr>
          <w:rFonts w:ascii="Times New Roman" w:hAnsi="Times New Roman" w:cs="Times New Roman"/>
          <w:color w:val="auto"/>
        </w:rPr>
        <w:t xml:space="preserve"> </w:t>
      </w:r>
      <w:r w:rsidR="00A95113" w:rsidRPr="00B83B4C">
        <w:rPr>
          <w:rFonts w:ascii="Times New Roman" w:hAnsi="Times New Roman" w:cs="Times New Roman"/>
          <w:color w:val="auto"/>
        </w:rPr>
        <w:t>12. veljače</w:t>
      </w:r>
      <w:r w:rsidR="00195B75" w:rsidRPr="00B83B4C">
        <w:rPr>
          <w:rFonts w:ascii="Times New Roman" w:hAnsi="Times New Roman" w:cs="Times New Roman"/>
          <w:color w:val="auto"/>
        </w:rPr>
        <w:t xml:space="preserve"> </w:t>
      </w:r>
      <w:r w:rsidRPr="00B83B4C">
        <w:rPr>
          <w:rFonts w:ascii="Times New Roman" w:hAnsi="Times New Roman" w:cs="Times New Roman"/>
          <w:color w:val="auto"/>
        </w:rPr>
        <w:t>202</w:t>
      </w:r>
      <w:r w:rsidR="00E73C99" w:rsidRPr="00B83B4C">
        <w:rPr>
          <w:rFonts w:ascii="Times New Roman" w:hAnsi="Times New Roman" w:cs="Times New Roman"/>
          <w:color w:val="auto"/>
        </w:rPr>
        <w:t>4</w:t>
      </w:r>
      <w:r w:rsidRPr="00B83B4C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82600" w:rsidRPr="00782600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782600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782600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82600" w:rsidRPr="00782600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782600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782600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782600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782600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782600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782600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82600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782600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782600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782600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782600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782600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.</w:t>
      </w:r>
      <w:r w:rsidRPr="00782600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782600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7FBA73F9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782600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782600">
        <w:rPr>
          <w:rFonts w:ascii="Times New Roman" w:eastAsia="Arial Unicode MS" w:hAnsi="Times New Roman" w:cs="Times New Roman"/>
          <w:color w:val="auto"/>
        </w:rPr>
        <w:t>156</w:t>
      </w:r>
      <w:r w:rsidRPr="00782600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782600">
        <w:rPr>
          <w:rFonts w:ascii="Times New Roman" w:eastAsia="Arial Unicode MS" w:hAnsi="Times New Roman" w:cs="Times New Roman"/>
          <w:color w:val="auto"/>
        </w:rPr>
        <w:t>2</w:t>
      </w:r>
      <w:r w:rsidRPr="00782600">
        <w:rPr>
          <w:rFonts w:ascii="Times New Roman" w:eastAsia="Arial Unicode MS" w:hAnsi="Times New Roman" w:cs="Times New Roman"/>
          <w:color w:val="auto"/>
        </w:rPr>
        <w:t>.</w:t>
      </w:r>
      <w:r w:rsidR="005C287D" w:rsidRPr="00782600">
        <w:rPr>
          <w:rFonts w:ascii="Times New Roman" w:eastAsia="Arial Unicode MS" w:hAnsi="Times New Roman" w:cs="Times New Roman"/>
          <w:color w:val="auto"/>
        </w:rPr>
        <w:t>,</w:t>
      </w:r>
      <w:r w:rsidR="00662067" w:rsidRPr="00782600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E24EFC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782600">
        <w:rPr>
          <w:rFonts w:ascii="Times New Roman" w:eastAsia="Arial Unicode MS" w:hAnsi="Times New Roman" w:cs="Times New Roman"/>
          <w:color w:val="auto"/>
        </w:rPr>
        <w:t>10/23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782600">
        <w:rPr>
          <w:rFonts w:ascii="Times New Roman" w:eastAsia="Arial Unicode MS" w:hAnsi="Times New Roman" w:cs="Times New Roman"/>
          <w:color w:val="auto"/>
        </w:rPr>
        <w:t>22/23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9F055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782600">
        <w:rPr>
          <w:rFonts w:ascii="Times New Roman" w:eastAsia="Arial Unicode MS" w:hAnsi="Times New Roman" w:cs="Times New Roman"/>
          <w:color w:val="auto"/>
        </w:rPr>
        <w:t>37/23.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782600">
        <w:rPr>
          <w:rFonts w:ascii="Times New Roman" w:eastAsia="Arial Unicode MS" w:hAnsi="Times New Roman" w:cs="Times New Roman"/>
          <w:color w:val="auto"/>
        </w:rPr>
        <w:t>46/23.</w:t>
      </w:r>
      <w:r w:rsidR="00A429C0" w:rsidRPr="00782600">
        <w:rPr>
          <w:rFonts w:ascii="Times New Roman" w:eastAsia="Arial Unicode MS" w:hAnsi="Times New Roman" w:cs="Times New Roman"/>
          <w:color w:val="auto"/>
        </w:rPr>
        <w:t>,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782600">
        <w:rPr>
          <w:rFonts w:ascii="Times New Roman" w:eastAsia="Arial Unicode MS" w:hAnsi="Times New Roman" w:cs="Times New Roman"/>
          <w:color w:val="auto"/>
        </w:rPr>
        <w:t>71/23.</w:t>
      </w:r>
      <w:r w:rsidR="002670E9" w:rsidRPr="00782600">
        <w:rPr>
          <w:rFonts w:ascii="Times New Roman" w:eastAsia="Arial Unicode MS" w:hAnsi="Times New Roman" w:cs="Times New Roman"/>
          <w:color w:val="auto"/>
        </w:rPr>
        <w:t>,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782600">
        <w:rPr>
          <w:rFonts w:ascii="Times New Roman" w:eastAsia="Arial Unicode MS" w:hAnsi="Times New Roman" w:cs="Times New Roman"/>
          <w:color w:val="auto"/>
        </w:rPr>
        <w:t>,</w:t>
      </w:r>
      <w:r w:rsidR="002670E9" w:rsidRPr="00782600">
        <w:rPr>
          <w:rFonts w:ascii="Times New Roman" w:eastAsia="Arial Unicode MS" w:hAnsi="Times New Roman" w:cs="Times New Roman"/>
          <w:color w:val="auto"/>
        </w:rPr>
        <w:t xml:space="preserve"> 88/23</w:t>
      </w:r>
      <w:r w:rsidR="002670E9" w:rsidRPr="00B83B4C">
        <w:rPr>
          <w:rFonts w:ascii="Times New Roman" w:eastAsia="Arial Unicode MS" w:hAnsi="Times New Roman" w:cs="Times New Roman"/>
          <w:color w:val="auto"/>
        </w:rPr>
        <w:t>.</w:t>
      </w:r>
      <w:r w:rsidR="00BA5655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B83B4C">
        <w:rPr>
          <w:rFonts w:ascii="Times New Roman" w:eastAsia="Arial Unicode MS" w:hAnsi="Times New Roman" w:cs="Times New Roman"/>
          <w:color w:val="auto"/>
        </w:rPr>
        <w:t>94/23</w:t>
      </w:r>
      <w:r w:rsidR="00F84044" w:rsidRPr="00B83B4C">
        <w:rPr>
          <w:rFonts w:ascii="Times New Roman" w:eastAsia="Arial Unicode MS" w:hAnsi="Times New Roman" w:cs="Times New Roman"/>
          <w:color w:val="auto"/>
        </w:rPr>
        <w:t>.</w:t>
      </w:r>
      <w:r w:rsidR="00392B1D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B83B4C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B83B4C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B83B4C">
        <w:rPr>
          <w:rFonts w:ascii="Times New Roman" w:eastAsia="Arial Unicode MS" w:hAnsi="Times New Roman" w:cs="Times New Roman"/>
          <w:color w:val="auto"/>
        </w:rPr>
        <w:t>,</w:t>
      </w:r>
      <w:r w:rsidR="00EC774D" w:rsidRPr="00B83B4C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B83B4C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B83B4C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B83B4C">
        <w:rPr>
          <w:rFonts w:ascii="Times New Roman" w:eastAsia="Arial Unicode MS" w:hAnsi="Times New Roman" w:cs="Times New Roman"/>
          <w:color w:val="auto"/>
        </w:rPr>
        <w:t>132/23</w:t>
      </w:r>
      <w:r w:rsidR="00570351" w:rsidRPr="00B83B4C">
        <w:rPr>
          <w:rFonts w:ascii="Times New Roman" w:eastAsia="Arial Unicode MS" w:hAnsi="Times New Roman" w:cs="Times New Roman"/>
          <w:color w:val="auto"/>
        </w:rPr>
        <w:t>.</w:t>
      </w:r>
      <w:r w:rsidR="001B5E41" w:rsidRPr="00B83B4C">
        <w:rPr>
          <w:rFonts w:ascii="Times New Roman" w:eastAsia="Arial Unicode MS" w:hAnsi="Times New Roman" w:cs="Times New Roman"/>
          <w:color w:val="auto"/>
        </w:rPr>
        <w:t>,</w:t>
      </w:r>
      <w:r w:rsidR="00570351" w:rsidRPr="00B83B4C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B83B4C">
        <w:rPr>
          <w:rFonts w:ascii="Times New Roman" w:eastAsia="Arial Unicode MS" w:hAnsi="Times New Roman" w:cs="Times New Roman"/>
          <w:color w:val="auto"/>
        </w:rPr>
        <w:t>,</w:t>
      </w:r>
      <w:r w:rsidR="001B5E41" w:rsidRPr="00B83B4C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B83B4C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B83B4C">
        <w:rPr>
          <w:rFonts w:ascii="Times New Roman" w:eastAsia="Arial Unicode MS" w:hAnsi="Times New Roman" w:cs="Times New Roman"/>
          <w:color w:val="auto"/>
        </w:rPr>
        <w:t>,</w:t>
      </w:r>
      <w:r w:rsidR="009F5A74" w:rsidRPr="00B83B4C">
        <w:rPr>
          <w:rFonts w:ascii="Times New Roman" w:eastAsia="Arial Unicode MS" w:hAnsi="Times New Roman" w:cs="Times New Roman"/>
          <w:color w:val="auto"/>
        </w:rPr>
        <w:t>1/24.</w:t>
      </w:r>
      <w:r w:rsidR="00A95113" w:rsidRPr="00B83B4C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B83B4C">
        <w:rPr>
          <w:rFonts w:ascii="Times New Roman" w:eastAsia="Arial Unicode MS" w:hAnsi="Times New Roman" w:cs="Times New Roman"/>
          <w:color w:val="auto"/>
        </w:rPr>
        <w:t>6/24.</w:t>
      </w:r>
      <w:r w:rsidR="00A95113" w:rsidRPr="00B83B4C">
        <w:rPr>
          <w:rFonts w:ascii="Times New Roman" w:eastAsia="Arial Unicode MS" w:hAnsi="Times New Roman" w:cs="Times New Roman"/>
          <w:color w:val="auto"/>
        </w:rPr>
        <w:t xml:space="preserve"> i 11/24.</w:t>
      </w:r>
      <w:r w:rsidRPr="00B83B4C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B83B4C">
        <w:rPr>
          <w:rFonts w:ascii="Times New Roman" w:eastAsia="Arial Unicode MS" w:hAnsi="Times New Roman" w:cs="Times New Roman"/>
          <w:color w:val="auto"/>
        </w:rPr>
        <w:t xml:space="preserve">u 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članku 3. mijenjaju se visine trošarine u </w:t>
      </w:r>
      <w:r w:rsidR="0086564E" w:rsidRPr="00782600">
        <w:rPr>
          <w:rFonts w:ascii="Times New Roman" w:eastAsia="Arial Unicode MS" w:hAnsi="Times New Roman" w:cs="Times New Roman"/>
          <w:color w:val="auto"/>
        </w:rPr>
        <w:t>eurima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782600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82600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782600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82600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1F820DA6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Visine </w:t>
      </w:r>
      <w:r w:rsidRPr="00B83B4C">
        <w:rPr>
          <w:rFonts w:ascii="Times New Roman" w:hAnsi="Times New Roman" w:cs="Times New Roman"/>
          <w:color w:val="auto"/>
        </w:rPr>
        <w:t xml:space="preserve">trošarina iz članka 1. ove Uredbe primjenjuju se s danom stupanja na snagu ove Uredbe i određene su za razdoblje </w:t>
      </w:r>
      <w:r w:rsidR="00D51B31" w:rsidRPr="00B83B4C">
        <w:rPr>
          <w:rFonts w:ascii="Times New Roman" w:hAnsi="Times New Roman" w:cs="Times New Roman"/>
          <w:color w:val="auto"/>
        </w:rPr>
        <w:t>do</w:t>
      </w:r>
      <w:r w:rsidR="00C3390D" w:rsidRPr="00B83B4C">
        <w:rPr>
          <w:rFonts w:ascii="Times New Roman" w:hAnsi="Times New Roman" w:cs="Times New Roman"/>
          <w:color w:val="auto"/>
        </w:rPr>
        <w:t xml:space="preserve"> </w:t>
      </w:r>
      <w:r w:rsidR="00A95113" w:rsidRPr="00B83B4C">
        <w:rPr>
          <w:rFonts w:ascii="Times New Roman" w:hAnsi="Times New Roman" w:cs="Times New Roman"/>
          <w:color w:val="auto"/>
        </w:rPr>
        <w:t>26</w:t>
      </w:r>
      <w:r w:rsidR="00D429E8" w:rsidRPr="00B83B4C">
        <w:rPr>
          <w:rFonts w:ascii="Times New Roman" w:hAnsi="Times New Roman" w:cs="Times New Roman"/>
          <w:color w:val="auto"/>
        </w:rPr>
        <w:t xml:space="preserve">. </w:t>
      </w:r>
      <w:r w:rsidR="00256F9B" w:rsidRPr="00B83B4C">
        <w:rPr>
          <w:rFonts w:ascii="Times New Roman" w:hAnsi="Times New Roman" w:cs="Times New Roman"/>
          <w:color w:val="auto"/>
        </w:rPr>
        <w:t>veljače</w:t>
      </w:r>
      <w:r w:rsidR="00D51B31" w:rsidRPr="00B83B4C">
        <w:rPr>
          <w:rFonts w:ascii="Times New Roman" w:hAnsi="Times New Roman" w:cs="Times New Roman"/>
          <w:color w:val="auto"/>
        </w:rPr>
        <w:t xml:space="preserve"> 202</w:t>
      </w:r>
      <w:r w:rsidR="001B5E41" w:rsidRPr="00B83B4C">
        <w:rPr>
          <w:rFonts w:ascii="Times New Roman" w:hAnsi="Times New Roman" w:cs="Times New Roman"/>
          <w:color w:val="auto"/>
        </w:rPr>
        <w:t>4</w:t>
      </w:r>
      <w:r w:rsidR="00D51B31" w:rsidRPr="00B83B4C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782600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38DE2DB7" w:rsidR="00662067" w:rsidRPr="00782600" w:rsidRDefault="00662067" w:rsidP="00662067">
      <w:pPr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Ova Uredba objavit će se u „Narodnim novinama“, a stupa na </w:t>
      </w:r>
      <w:r w:rsidRPr="00B83B4C">
        <w:rPr>
          <w:rFonts w:ascii="Times New Roman" w:hAnsi="Times New Roman" w:cs="Times New Roman"/>
          <w:color w:val="auto"/>
        </w:rPr>
        <w:t>snagu</w:t>
      </w:r>
      <w:r w:rsidR="009F5A74" w:rsidRPr="00B83B4C">
        <w:rPr>
          <w:rFonts w:ascii="Times New Roman" w:hAnsi="Times New Roman" w:cs="Times New Roman"/>
          <w:color w:val="auto"/>
        </w:rPr>
        <w:t xml:space="preserve"> </w:t>
      </w:r>
      <w:r w:rsidR="00A95113" w:rsidRPr="00B83B4C">
        <w:rPr>
          <w:rFonts w:ascii="Times New Roman" w:hAnsi="Times New Roman" w:cs="Times New Roman"/>
          <w:color w:val="auto"/>
        </w:rPr>
        <w:t>13. veljače</w:t>
      </w:r>
      <w:r w:rsidR="00E73C99" w:rsidRPr="00B83B4C">
        <w:rPr>
          <w:rFonts w:ascii="Times New Roman" w:hAnsi="Times New Roman" w:cs="Times New Roman"/>
          <w:color w:val="auto"/>
        </w:rPr>
        <w:t xml:space="preserve"> 2024.</w:t>
      </w:r>
      <w:r w:rsidRPr="00B83B4C">
        <w:rPr>
          <w:rFonts w:ascii="Times New Roman" w:hAnsi="Times New Roman" w:cs="Times New Roman"/>
          <w:color w:val="auto"/>
        </w:rPr>
        <w:t xml:space="preserve"> </w:t>
      </w:r>
    </w:p>
    <w:p w14:paraId="68E77498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782600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782600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782600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782600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782600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782600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18A41F11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782600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782600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782600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1F52612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782600">
        <w:rPr>
          <w:rFonts w:ascii="Times New Roman" w:hAnsi="Times New Roman" w:cs="Times New Roman"/>
          <w:bCs/>
          <w:color w:val="auto"/>
        </w:rPr>
        <w:t>od početka</w:t>
      </w:r>
      <w:r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B83B4C">
        <w:rPr>
          <w:rFonts w:ascii="Times New Roman" w:hAnsi="Times New Roman" w:cs="Times New Roman"/>
          <w:bCs/>
          <w:color w:val="auto"/>
        </w:rPr>
        <w:t xml:space="preserve">2023. u </w:t>
      </w:r>
      <w:r w:rsidR="0038514C" w:rsidRPr="00B83B4C">
        <w:rPr>
          <w:rFonts w:ascii="Times New Roman" w:hAnsi="Times New Roman" w:cs="Times New Roman"/>
          <w:bCs/>
          <w:color w:val="auto"/>
        </w:rPr>
        <w:t xml:space="preserve">dvadeset </w:t>
      </w:r>
      <w:r w:rsidR="009162D1">
        <w:rPr>
          <w:rFonts w:ascii="Times New Roman" w:hAnsi="Times New Roman" w:cs="Times New Roman"/>
          <w:bCs/>
          <w:color w:val="auto"/>
        </w:rPr>
        <w:t>dva</w:t>
      </w:r>
      <w:r w:rsidR="00EC774D" w:rsidRPr="00B83B4C">
        <w:rPr>
          <w:rFonts w:ascii="Times New Roman" w:hAnsi="Times New Roman" w:cs="Times New Roman"/>
          <w:bCs/>
          <w:color w:val="auto"/>
        </w:rPr>
        <w:t xml:space="preserve"> </w:t>
      </w:r>
      <w:r w:rsidRPr="00B83B4C">
        <w:rPr>
          <w:rFonts w:ascii="Times New Roman" w:hAnsi="Times New Roman" w:cs="Times New Roman"/>
          <w:bCs/>
          <w:color w:val="auto"/>
        </w:rPr>
        <w:t>navrat</w:t>
      </w:r>
      <w:r w:rsidR="009162D1">
        <w:rPr>
          <w:rFonts w:ascii="Times New Roman" w:hAnsi="Times New Roman" w:cs="Times New Roman"/>
          <w:bCs/>
          <w:color w:val="auto"/>
        </w:rPr>
        <w:t>a</w:t>
      </w:r>
      <w:bookmarkStart w:id="8" w:name="_GoBack"/>
      <w:bookmarkEnd w:id="8"/>
      <w:r w:rsidRPr="00B83B4C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 xml:space="preserve">izmijenila 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038C4B41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782600">
        <w:rPr>
          <w:rFonts w:ascii="Times New Roman" w:hAnsi="Times New Roman" w:cs="Times New Roman"/>
          <w:bCs/>
          <w:color w:val="auto"/>
        </w:rPr>
        <w:t xml:space="preserve">i 2023. </w:t>
      </w:r>
      <w:r w:rsidRPr="00782600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</w:t>
      </w:r>
      <w:r w:rsidRPr="00B83B4C">
        <w:rPr>
          <w:rFonts w:ascii="Times New Roman" w:hAnsi="Times New Roman" w:cs="Times New Roman"/>
          <w:bCs/>
          <w:color w:val="auto"/>
        </w:rPr>
        <w:t>energente bezolovni motorni benzin i dizelsko gorivo, za razdoblje od</w:t>
      </w:r>
      <w:r w:rsidR="008F67D2" w:rsidRPr="00B83B4C">
        <w:rPr>
          <w:rFonts w:ascii="Times New Roman" w:hAnsi="Times New Roman" w:cs="Times New Roman"/>
          <w:bCs/>
          <w:color w:val="auto"/>
        </w:rPr>
        <w:t xml:space="preserve"> </w:t>
      </w:r>
      <w:r w:rsidR="00A95113" w:rsidRPr="00B83B4C">
        <w:rPr>
          <w:rFonts w:ascii="Times New Roman" w:hAnsi="Times New Roman" w:cs="Times New Roman"/>
          <w:bCs/>
          <w:color w:val="auto"/>
        </w:rPr>
        <w:t>13.veljače</w:t>
      </w:r>
      <w:r w:rsidR="00E73C99" w:rsidRPr="00B83B4C">
        <w:rPr>
          <w:rFonts w:ascii="Times New Roman" w:hAnsi="Times New Roman" w:cs="Times New Roman"/>
          <w:bCs/>
          <w:color w:val="auto"/>
        </w:rPr>
        <w:t xml:space="preserve"> </w:t>
      </w:r>
      <w:r w:rsidRPr="00B83B4C">
        <w:rPr>
          <w:rFonts w:ascii="Times New Roman" w:hAnsi="Times New Roman" w:cs="Times New Roman"/>
          <w:bCs/>
          <w:color w:val="auto"/>
        </w:rPr>
        <w:t xml:space="preserve">do </w:t>
      </w:r>
      <w:r w:rsidR="00A95113" w:rsidRPr="00B83B4C">
        <w:rPr>
          <w:rFonts w:ascii="Times New Roman" w:hAnsi="Times New Roman" w:cs="Times New Roman"/>
          <w:bCs/>
          <w:color w:val="auto"/>
        </w:rPr>
        <w:t>26</w:t>
      </w:r>
      <w:r w:rsidR="00CD261D" w:rsidRPr="00B83B4C">
        <w:rPr>
          <w:rFonts w:ascii="Times New Roman" w:hAnsi="Times New Roman" w:cs="Times New Roman"/>
          <w:bCs/>
          <w:color w:val="auto"/>
        </w:rPr>
        <w:t xml:space="preserve">. </w:t>
      </w:r>
      <w:r w:rsidR="00256F9B" w:rsidRPr="00B83B4C">
        <w:rPr>
          <w:rFonts w:ascii="Times New Roman" w:hAnsi="Times New Roman" w:cs="Times New Roman"/>
          <w:bCs/>
          <w:color w:val="auto"/>
        </w:rPr>
        <w:t>veljače</w:t>
      </w:r>
      <w:r w:rsidR="00CD261D" w:rsidRPr="00B83B4C">
        <w:rPr>
          <w:rFonts w:ascii="Times New Roman" w:hAnsi="Times New Roman" w:cs="Times New Roman"/>
          <w:bCs/>
          <w:color w:val="auto"/>
        </w:rPr>
        <w:t xml:space="preserve"> </w:t>
      </w:r>
      <w:r w:rsidRPr="00B83B4C">
        <w:rPr>
          <w:rFonts w:ascii="Times New Roman" w:hAnsi="Times New Roman" w:cs="Times New Roman"/>
          <w:bCs/>
          <w:color w:val="auto"/>
        </w:rPr>
        <w:t>202</w:t>
      </w:r>
      <w:r w:rsidR="001B5E41" w:rsidRPr="00B83B4C">
        <w:rPr>
          <w:rFonts w:ascii="Times New Roman" w:hAnsi="Times New Roman" w:cs="Times New Roman"/>
          <w:bCs/>
          <w:color w:val="auto"/>
        </w:rPr>
        <w:t>4</w:t>
      </w:r>
      <w:r w:rsidRPr="00B83B4C">
        <w:rPr>
          <w:rFonts w:ascii="Times New Roman" w:hAnsi="Times New Roman" w:cs="Times New Roman"/>
          <w:bCs/>
          <w:color w:val="auto"/>
        </w:rPr>
        <w:t xml:space="preserve">., </w:t>
      </w:r>
      <w:bookmarkStart w:id="9" w:name="_Hlk124922366"/>
      <w:r w:rsidRPr="00B83B4C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B83B4C">
        <w:rPr>
          <w:rFonts w:ascii="Times New Roman" w:hAnsi="Times New Roman" w:cs="Times New Roman"/>
          <w:bCs/>
          <w:color w:val="auto"/>
        </w:rPr>
        <w:t>5</w:t>
      </w:r>
      <w:r w:rsidRPr="00B83B4C">
        <w:rPr>
          <w:rFonts w:ascii="Times New Roman" w:hAnsi="Times New Roman" w:cs="Times New Roman"/>
          <w:bCs/>
          <w:color w:val="auto"/>
        </w:rPr>
        <w:t xml:space="preserve">6,31 eura na 1.000,00 litara bezolovnog motornog </w:t>
      </w:r>
      <w:r w:rsidRPr="00782600">
        <w:rPr>
          <w:rFonts w:ascii="Times New Roman" w:hAnsi="Times New Roman" w:cs="Times New Roman"/>
          <w:bCs/>
          <w:color w:val="auto"/>
        </w:rPr>
        <w:t>benzina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odnosno 0,</w:t>
      </w:r>
      <w:r w:rsidR="00A429C0" w:rsidRPr="00782600">
        <w:rPr>
          <w:rFonts w:ascii="Times New Roman" w:hAnsi="Times New Roman" w:cs="Times New Roman"/>
          <w:bCs/>
          <w:color w:val="auto"/>
        </w:rPr>
        <w:t>05</w:t>
      </w:r>
      <w:r w:rsidRPr="00782600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782600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782600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782600">
        <w:rPr>
          <w:rFonts w:ascii="Times New Roman" w:hAnsi="Times New Roman" w:cs="Times New Roman"/>
          <w:color w:val="auto"/>
        </w:rPr>
        <w:t xml:space="preserve">, a </w:t>
      </w:r>
      <w:r w:rsidRPr="00782600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782600">
        <w:rPr>
          <w:rFonts w:ascii="Times New Roman" w:hAnsi="Times New Roman" w:cs="Times New Roman"/>
          <w:color w:val="auto"/>
        </w:rPr>
        <w:t>, odnosno ukupno 31.322.582,79 eura (</w:t>
      </w:r>
      <w:r w:rsidRPr="00782600">
        <w:rPr>
          <w:rFonts w:ascii="Times New Roman" w:hAnsi="Times New Roman" w:cs="Times New Roman"/>
          <w:bCs/>
          <w:color w:val="auto"/>
        </w:rPr>
        <w:t>236 milijuna kuna)</w:t>
      </w:r>
      <w:r w:rsidRPr="00782600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782600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782600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0,03 eura (0,20 </w:t>
      </w:r>
      <w:r w:rsidRPr="00782600">
        <w:rPr>
          <w:rFonts w:ascii="Times New Roman" w:hAnsi="Times New Roman" w:cs="Times New Roman"/>
          <w:color w:val="auto"/>
        </w:rPr>
        <w:lastRenderedPageBreak/>
        <w:t>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7BB9802B" w14:textId="46FB180F" w:rsidR="008A5AFA" w:rsidRPr="00782600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782600">
        <w:rPr>
          <w:rFonts w:ascii="Times New Roman" w:hAnsi="Times New Roman" w:cs="Times New Roman"/>
          <w:bCs/>
          <w:color w:val="auto"/>
        </w:rPr>
        <w:t>Zaključno, predlaže se stupanje n</w:t>
      </w:r>
      <w:r w:rsidRPr="00B83B4C">
        <w:rPr>
          <w:rFonts w:ascii="Times New Roman" w:hAnsi="Times New Roman" w:cs="Times New Roman"/>
          <w:bCs/>
          <w:color w:val="auto"/>
        </w:rPr>
        <w:t xml:space="preserve">a snagu ove Uredbe s ograničenim rokom važenja od </w:t>
      </w:r>
      <w:r w:rsidR="00A95113" w:rsidRPr="00B83B4C">
        <w:rPr>
          <w:rFonts w:ascii="Times New Roman" w:hAnsi="Times New Roman" w:cs="Times New Roman"/>
          <w:bCs/>
          <w:color w:val="auto"/>
        </w:rPr>
        <w:t>13</w:t>
      </w:r>
      <w:r w:rsidRPr="00B83B4C">
        <w:rPr>
          <w:rFonts w:ascii="Times New Roman" w:hAnsi="Times New Roman" w:cs="Times New Roman"/>
          <w:bCs/>
          <w:color w:val="auto"/>
        </w:rPr>
        <w:t xml:space="preserve">. </w:t>
      </w:r>
      <w:r w:rsidR="00A95113" w:rsidRPr="00B83B4C">
        <w:rPr>
          <w:rFonts w:ascii="Times New Roman" w:hAnsi="Times New Roman" w:cs="Times New Roman"/>
          <w:bCs/>
          <w:color w:val="auto"/>
        </w:rPr>
        <w:t>veljače</w:t>
      </w:r>
      <w:r w:rsidRPr="00B83B4C">
        <w:rPr>
          <w:rFonts w:ascii="Times New Roman" w:hAnsi="Times New Roman" w:cs="Times New Roman"/>
          <w:bCs/>
          <w:color w:val="auto"/>
        </w:rPr>
        <w:t xml:space="preserve"> do </w:t>
      </w:r>
      <w:r w:rsidR="00A95113" w:rsidRPr="00B83B4C">
        <w:rPr>
          <w:rFonts w:ascii="Times New Roman" w:hAnsi="Times New Roman" w:cs="Times New Roman"/>
          <w:bCs/>
          <w:color w:val="auto"/>
        </w:rPr>
        <w:t>26</w:t>
      </w:r>
      <w:r w:rsidR="001B5E41" w:rsidRPr="00B83B4C">
        <w:rPr>
          <w:rFonts w:ascii="Times New Roman" w:hAnsi="Times New Roman" w:cs="Times New Roman"/>
          <w:bCs/>
          <w:color w:val="auto"/>
        </w:rPr>
        <w:t xml:space="preserve">. </w:t>
      </w:r>
      <w:r w:rsidR="00256F9B" w:rsidRPr="00B83B4C">
        <w:rPr>
          <w:rFonts w:ascii="Times New Roman" w:hAnsi="Times New Roman" w:cs="Times New Roman"/>
          <w:bCs/>
          <w:color w:val="auto"/>
        </w:rPr>
        <w:t>veljače</w:t>
      </w:r>
      <w:r w:rsidR="001B5E41" w:rsidRPr="00B83B4C">
        <w:rPr>
          <w:rFonts w:ascii="Times New Roman" w:hAnsi="Times New Roman" w:cs="Times New Roman"/>
          <w:bCs/>
          <w:color w:val="auto"/>
        </w:rPr>
        <w:t xml:space="preserve"> 2024</w:t>
      </w:r>
      <w:r w:rsidRPr="00B83B4C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2" w:name="_Hlk104987253"/>
      <w:r w:rsidR="00A056FC" w:rsidRPr="00B83B4C">
        <w:rPr>
          <w:rFonts w:ascii="Times New Roman" w:hAnsi="Times New Roman" w:cs="Times New Roman"/>
          <w:bCs/>
          <w:color w:val="auto"/>
        </w:rPr>
        <w:t xml:space="preserve">se povećanje </w:t>
      </w:r>
      <w:r w:rsidRPr="00B83B4C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="00B73CE8" w:rsidRPr="00B83B4C">
        <w:rPr>
          <w:rFonts w:ascii="Times New Roman" w:hAnsi="Times New Roman" w:cs="Times New Roman"/>
          <w:bCs/>
          <w:color w:val="auto"/>
        </w:rPr>
        <w:t xml:space="preserve"> </w:t>
      </w:r>
      <w:r w:rsidR="00962455" w:rsidRPr="00B83B4C">
        <w:rPr>
          <w:rFonts w:ascii="Times New Roman" w:hAnsi="Times New Roman" w:cs="Times New Roman"/>
          <w:bCs/>
          <w:color w:val="auto"/>
        </w:rPr>
        <w:t>3.382.112,16</w:t>
      </w:r>
      <w:r w:rsidR="00C23F65" w:rsidRPr="00B83B4C">
        <w:rPr>
          <w:rFonts w:ascii="Times New Roman" w:hAnsi="Times New Roman" w:cs="Times New Roman"/>
          <w:bCs/>
          <w:color w:val="auto"/>
        </w:rPr>
        <w:t xml:space="preserve"> </w:t>
      </w:r>
      <w:r w:rsidRPr="00B83B4C">
        <w:rPr>
          <w:rFonts w:ascii="Times New Roman" w:hAnsi="Times New Roman" w:cs="Times New Roman"/>
          <w:bCs/>
          <w:color w:val="auto"/>
        </w:rPr>
        <w:t>eura (</w:t>
      </w:r>
      <w:r w:rsidR="00962455" w:rsidRPr="00B83B4C">
        <w:rPr>
          <w:rFonts w:ascii="Times New Roman" w:hAnsi="Times New Roman" w:cs="Times New Roman"/>
          <w:bCs/>
          <w:color w:val="auto"/>
        </w:rPr>
        <w:t xml:space="preserve">25.482.524,03 </w:t>
      </w:r>
      <w:r w:rsidRPr="00B83B4C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B83B4C">
        <w:rPr>
          <w:rFonts w:ascii="Times New Roman" w:hAnsi="Times New Roman" w:cs="Times New Roman"/>
          <w:bCs/>
          <w:color w:val="auto"/>
        </w:rPr>
        <w:t>3</w:t>
      </w:r>
      <w:r w:rsidRPr="00B83B4C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B83B4C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962455" w:rsidRPr="00B83B4C">
        <w:rPr>
          <w:rFonts w:ascii="Times New Roman" w:hAnsi="Times New Roman" w:cs="Times New Roman"/>
          <w:bCs/>
          <w:color w:val="auto"/>
        </w:rPr>
        <w:t xml:space="preserve">2.673.570,27 </w:t>
      </w:r>
      <w:r w:rsidRPr="00B83B4C">
        <w:rPr>
          <w:rFonts w:ascii="Times New Roman" w:hAnsi="Times New Roman" w:cs="Times New Roman"/>
          <w:bCs/>
          <w:color w:val="auto"/>
        </w:rPr>
        <w:t>eura (</w:t>
      </w:r>
      <w:r w:rsidR="00962455" w:rsidRPr="00B83B4C">
        <w:rPr>
          <w:rFonts w:ascii="Times New Roman" w:hAnsi="Times New Roman" w:cs="Times New Roman"/>
          <w:bCs/>
          <w:color w:val="auto"/>
        </w:rPr>
        <w:t xml:space="preserve">20.144.015,23 </w:t>
      </w:r>
      <w:r w:rsidRPr="00B83B4C">
        <w:rPr>
          <w:rFonts w:ascii="Times New Roman" w:hAnsi="Times New Roman" w:cs="Times New Roman"/>
          <w:bCs/>
          <w:color w:val="auto"/>
        </w:rPr>
        <w:t xml:space="preserve">kuna) </w:t>
      </w:r>
      <w:r w:rsidRPr="00782600">
        <w:rPr>
          <w:rFonts w:ascii="Times New Roman" w:hAnsi="Times New Roman" w:cs="Times New Roman"/>
          <w:bCs/>
          <w:color w:val="auto"/>
        </w:rPr>
        <w:t>u odnosu na 2021. godinu (u kojoj se primjenjivala puna visina trošarine).</w:t>
      </w:r>
      <w:bookmarkEnd w:id="7"/>
      <w:bookmarkEnd w:id="11"/>
    </w:p>
    <w:sectPr w:rsidR="008A5AFA" w:rsidRPr="00782600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B1F6" w14:textId="77777777" w:rsidR="0043627C" w:rsidRDefault="0043627C">
      <w:r>
        <w:separator/>
      </w:r>
    </w:p>
  </w:endnote>
  <w:endnote w:type="continuationSeparator" w:id="0">
    <w:p w14:paraId="108E1F57" w14:textId="77777777" w:rsidR="0043627C" w:rsidRDefault="004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0CDE" w14:textId="77777777" w:rsidR="0043627C" w:rsidRDefault="0043627C">
      <w:r>
        <w:separator/>
      </w:r>
    </w:p>
  </w:footnote>
  <w:footnote w:type="continuationSeparator" w:id="0">
    <w:p w14:paraId="7338BE2E" w14:textId="77777777" w:rsidR="0043627C" w:rsidRDefault="0043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2B7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320" w14:textId="77777777" w:rsidR="00752932" w:rsidRDefault="00752932">
    <w:pPr>
      <w:pStyle w:val="Header"/>
      <w:jc w:val="right"/>
    </w:pPr>
  </w:p>
  <w:p w14:paraId="4FD60544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FB1E" w14:textId="441B8566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9162D1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5051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554B1"/>
    <w:rsid w:val="00760F42"/>
    <w:rsid w:val="00782600"/>
    <w:rsid w:val="007A02DF"/>
    <w:rsid w:val="007B21CD"/>
    <w:rsid w:val="0081465A"/>
    <w:rsid w:val="008151FE"/>
    <w:rsid w:val="0082326B"/>
    <w:rsid w:val="00823451"/>
    <w:rsid w:val="0082664F"/>
    <w:rsid w:val="00837762"/>
    <w:rsid w:val="00855D79"/>
    <w:rsid w:val="0086564E"/>
    <w:rsid w:val="0088254A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162D1"/>
    <w:rsid w:val="00956046"/>
    <w:rsid w:val="00962455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E4BEA"/>
    <w:rsid w:val="00AE6AD5"/>
    <w:rsid w:val="00AF5898"/>
    <w:rsid w:val="00B2117F"/>
    <w:rsid w:val="00B40139"/>
    <w:rsid w:val="00B407BE"/>
    <w:rsid w:val="00B41859"/>
    <w:rsid w:val="00B6222B"/>
    <w:rsid w:val="00B73CE8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3</cp:revision>
  <cp:lastPrinted>2023-12-20T07:28:00Z</cp:lastPrinted>
  <dcterms:created xsi:type="dcterms:W3CDTF">2024-02-09T07:28:00Z</dcterms:created>
  <dcterms:modified xsi:type="dcterms:W3CDTF">2024-02-12T10:20:00Z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